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41A" w:rsidRPr="0044141A" w:rsidRDefault="0044141A" w:rsidP="0044141A">
      <w:pPr>
        <w:keepLines/>
        <w:tabs>
          <w:tab w:val="left" w:pos="567"/>
        </w:tabs>
        <w:spacing w:after="120"/>
        <w:rPr>
          <w:rFonts w:ascii="Arial" w:hAnsi="Arial" w:cs="Arial"/>
          <w:b/>
          <w:sz w:val="24"/>
          <w:szCs w:val="24"/>
        </w:rPr>
      </w:pPr>
      <w:bookmarkStart w:id="0" w:name="_Hlk70577402"/>
      <w:bookmarkStart w:id="1" w:name="_Hlk11842943"/>
      <w:r w:rsidRPr="0044141A">
        <w:rPr>
          <w:rFonts w:ascii="Arial" w:hAnsi="Arial" w:cs="Arial"/>
          <w:b/>
          <w:sz w:val="24"/>
          <w:szCs w:val="24"/>
        </w:rPr>
        <w:t xml:space="preserve">3GPP TSG RAN Meeting </w:t>
      </w:r>
      <w:proofErr w:type="gramStart"/>
      <w:r w:rsidRPr="0044141A">
        <w:rPr>
          <w:rFonts w:ascii="Arial" w:hAnsi="Arial" w:cs="Arial"/>
          <w:b/>
          <w:sz w:val="24"/>
          <w:szCs w:val="24"/>
        </w:rPr>
        <w:t>#102</w:t>
      </w:r>
      <w:r w:rsidRPr="0044141A">
        <w:rPr>
          <w:rFonts w:ascii="Arial" w:hAnsi="Arial" w:cs="Arial"/>
          <w:b/>
          <w:sz w:val="24"/>
          <w:szCs w:val="24"/>
        </w:rPr>
        <w:tab/>
      </w:r>
      <w:r w:rsidRPr="0044141A">
        <w:rPr>
          <w:rFonts w:ascii="Arial" w:hAnsi="Arial" w:cs="Arial"/>
          <w:b/>
          <w:sz w:val="24"/>
          <w:szCs w:val="24"/>
        </w:rPr>
        <w:tab/>
      </w:r>
      <w:r w:rsidRPr="0044141A">
        <w:rPr>
          <w:rFonts w:ascii="Arial" w:hAnsi="Arial" w:cs="Arial"/>
          <w:b/>
          <w:sz w:val="24"/>
          <w:szCs w:val="24"/>
        </w:rPr>
        <w:tab/>
      </w:r>
      <w:r w:rsidRPr="0044141A">
        <w:rPr>
          <w:rFonts w:ascii="Arial" w:hAnsi="Arial" w:cs="Arial"/>
          <w:b/>
          <w:sz w:val="24"/>
          <w:szCs w:val="24"/>
        </w:rPr>
        <w:tab/>
      </w:r>
      <w:r w:rsidRPr="0044141A">
        <w:rPr>
          <w:rFonts w:ascii="Arial" w:hAnsi="Arial" w:cs="Arial"/>
          <w:b/>
          <w:sz w:val="24"/>
          <w:szCs w:val="24"/>
        </w:rPr>
        <w:tab/>
      </w:r>
      <w:r w:rsidRPr="0044141A">
        <w:rPr>
          <w:rFonts w:ascii="Arial" w:hAnsi="Arial" w:cs="Arial"/>
          <w:b/>
          <w:sz w:val="24"/>
          <w:szCs w:val="24"/>
        </w:rPr>
        <w:tab/>
      </w:r>
      <w:r w:rsidRPr="0044141A">
        <w:rPr>
          <w:rFonts w:ascii="Arial" w:hAnsi="Arial" w:cs="Arial"/>
          <w:b/>
          <w:sz w:val="24"/>
          <w:szCs w:val="24"/>
        </w:rPr>
        <w:tab/>
      </w:r>
      <w:r w:rsidRPr="0044141A"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 xml:space="preserve">   </w:t>
      </w:r>
      <w:r w:rsidR="005224F1">
        <w:rPr>
          <w:rFonts w:ascii="Arial" w:hAnsi="Arial" w:cs="Arial" w:hint="eastAsia"/>
          <w:b/>
          <w:sz w:val="24"/>
          <w:szCs w:val="24"/>
          <w:lang w:eastAsia="zh-CN"/>
        </w:rPr>
        <w:t xml:space="preserve">                                      </w:t>
      </w:r>
      <w:r w:rsidR="002A78F6" w:rsidRPr="002A78F6">
        <w:rPr>
          <w:rFonts w:ascii="Arial" w:hAnsi="Arial" w:cs="Arial"/>
          <w:b/>
          <w:sz w:val="24"/>
          <w:szCs w:val="24"/>
        </w:rPr>
        <w:t>RP-233007</w:t>
      </w:r>
      <w:proofErr w:type="gramEnd"/>
    </w:p>
    <w:p w:rsidR="00285370" w:rsidRDefault="0044141A" w:rsidP="0044141A">
      <w:pPr>
        <w:keepLines/>
        <w:tabs>
          <w:tab w:val="left" w:pos="567"/>
        </w:tabs>
        <w:spacing w:after="120"/>
        <w:rPr>
          <w:rFonts w:ascii="Arial" w:hAnsi="Arial" w:cs="Arial"/>
          <w:b/>
          <w:sz w:val="24"/>
          <w:szCs w:val="24"/>
          <w:lang w:eastAsia="zh-CN"/>
        </w:rPr>
      </w:pPr>
      <w:r w:rsidRPr="0044141A">
        <w:rPr>
          <w:rFonts w:ascii="Arial" w:hAnsi="Arial" w:cs="Arial"/>
          <w:b/>
          <w:sz w:val="24"/>
          <w:szCs w:val="24"/>
        </w:rPr>
        <w:t>Edinburgh, Scotland, December 11-15, 2023</w:t>
      </w:r>
    </w:p>
    <w:p w:rsidR="0044141A" w:rsidRPr="0044141A" w:rsidRDefault="0044141A" w:rsidP="0044141A"/>
    <w:bookmarkEnd w:id="0"/>
    <w:bookmarkEnd w:id="1"/>
    <w:p w:rsidR="00285370" w:rsidRPr="00B85536" w:rsidRDefault="00285370" w:rsidP="00285370">
      <w:pPr>
        <w:tabs>
          <w:tab w:val="left" w:pos="1985"/>
        </w:tabs>
        <w:snapToGrid w:val="0"/>
        <w:spacing w:before="100" w:beforeAutospacing="1" w:after="100" w:afterAutospacing="1"/>
        <w:jc w:val="both"/>
        <w:rPr>
          <w:rFonts w:ascii="Arial" w:hAnsi="Arial"/>
          <w:b/>
          <w:color w:val="000000"/>
          <w:sz w:val="24"/>
          <w:szCs w:val="24"/>
          <w:lang w:eastAsia="zh-CN"/>
        </w:rPr>
      </w:pPr>
      <w:r w:rsidRPr="00B85536">
        <w:rPr>
          <w:rFonts w:ascii="Arial" w:hAnsi="Arial"/>
          <w:b/>
          <w:sz w:val="24"/>
          <w:szCs w:val="24"/>
        </w:rPr>
        <w:t>Agenda item:</w:t>
      </w:r>
      <w:r w:rsidRPr="00B85536">
        <w:rPr>
          <w:rFonts w:ascii="Arial" w:hAnsi="Arial"/>
          <w:b/>
          <w:sz w:val="24"/>
          <w:szCs w:val="24"/>
        </w:rPr>
        <w:tab/>
      </w:r>
      <w:r w:rsidR="005D144D" w:rsidRPr="005D144D">
        <w:rPr>
          <w:rFonts w:ascii="Arial" w:hAnsi="Arial"/>
          <w:b/>
          <w:color w:val="000000"/>
          <w:sz w:val="24"/>
          <w:szCs w:val="24"/>
          <w:lang w:eastAsia="zh-CN"/>
        </w:rPr>
        <w:t>9.3.4.14</w:t>
      </w:r>
      <w:bookmarkStart w:id="2" w:name="_GoBack"/>
      <w:bookmarkEnd w:id="2"/>
    </w:p>
    <w:p w:rsidR="00285370" w:rsidRPr="00B85536" w:rsidRDefault="00285370" w:rsidP="00285370">
      <w:pPr>
        <w:tabs>
          <w:tab w:val="left" w:pos="1985"/>
        </w:tabs>
        <w:snapToGrid w:val="0"/>
        <w:spacing w:before="100" w:beforeAutospacing="1" w:after="100" w:afterAutospacing="1"/>
        <w:jc w:val="both"/>
        <w:rPr>
          <w:rFonts w:ascii="Arial" w:eastAsia="PMingLiU" w:hAnsi="Arial"/>
          <w:b/>
          <w:sz w:val="24"/>
          <w:szCs w:val="24"/>
          <w:lang w:eastAsia="zh-CN"/>
        </w:rPr>
      </w:pPr>
      <w:r w:rsidRPr="00B85536">
        <w:rPr>
          <w:rFonts w:ascii="Arial" w:hAnsi="Arial"/>
          <w:b/>
          <w:sz w:val="24"/>
          <w:szCs w:val="24"/>
        </w:rPr>
        <w:t xml:space="preserve">Source: </w:t>
      </w:r>
      <w:r w:rsidRPr="00B85536">
        <w:rPr>
          <w:rFonts w:ascii="Arial" w:hAnsi="Arial"/>
          <w:b/>
          <w:sz w:val="24"/>
          <w:szCs w:val="24"/>
        </w:rPr>
        <w:tab/>
      </w:r>
      <w:r w:rsidRPr="00B85536">
        <w:rPr>
          <w:rFonts w:ascii="Arial" w:hAnsi="Arial" w:hint="eastAsia"/>
          <w:b/>
          <w:sz w:val="24"/>
          <w:szCs w:val="24"/>
          <w:lang w:eastAsia="zh-CN"/>
        </w:rPr>
        <w:t>CATT</w:t>
      </w:r>
    </w:p>
    <w:p w:rsidR="00285370" w:rsidRPr="00B85536" w:rsidRDefault="00285370" w:rsidP="00285370">
      <w:pPr>
        <w:tabs>
          <w:tab w:val="left" w:pos="1985"/>
        </w:tabs>
        <w:snapToGrid w:val="0"/>
        <w:spacing w:before="100" w:beforeAutospacing="1" w:after="100" w:afterAutospacing="1"/>
        <w:jc w:val="both"/>
        <w:rPr>
          <w:rFonts w:ascii="Arial" w:eastAsia="PMingLiU" w:hAnsi="Arial"/>
          <w:b/>
          <w:sz w:val="24"/>
          <w:szCs w:val="24"/>
          <w:lang w:eastAsia="zh-CN"/>
        </w:rPr>
      </w:pPr>
      <w:r w:rsidRPr="00B85536">
        <w:rPr>
          <w:rFonts w:ascii="Arial" w:hAnsi="Arial"/>
          <w:b/>
          <w:sz w:val="24"/>
          <w:szCs w:val="24"/>
        </w:rPr>
        <w:t xml:space="preserve">Title: </w:t>
      </w:r>
      <w:r w:rsidRPr="00B85536">
        <w:rPr>
          <w:rFonts w:ascii="Arial" w:hAnsi="Arial"/>
          <w:b/>
          <w:sz w:val="24"/>
          <w:szCs w:val="24"/>
        </w:rPr>
        <w:tab/>
      </w:r>
      <w:r w:rsidR="0044141A" w:rsidRPr="0044141A">
        <w:rPr>
          <w:rFonts w:ascii="Arial" w:hAnsi="Arial"/>
          <w:b/>
          <w:bCs/>
          <w:sz w:val="24"/>
          <w:szCs w:val="24"/>
          <w:lang w:eastAsia="zh-CN"/>
        </w:rPr>
        <w:t>Discussion on option B-1-2 for BWP without bandwidth restriction</w:t>
      </w:r>
    </w:p>
    <w:p w:rsidR="00285370" w:rsidRPr="0050004C" w:rsidRDefault="00285370" w:rsidP="0050004C">
      <w:pPr>
        <w:snapToGrid w:val="0"/>
        <w:spacing w:before="100" w:beforeAutospacing="1" w:after="100" w:afterAutospacing="1"/>
        <w:ind w:left="1985" w:hanging="1985"/>
        <w:rPr>
          <w:rFonts w:ascii="Arial" w:hAnsi="Arial" w:cs="Arial"/>
          <w:bCs/>
          <w:sz w:val="24"/>
          <w:szCs w:val="24"/>
          <w:lang w:eastAsia="zh-CN"/>
        </w:rPr>
      </w:pPr>
      <w:r w:rsidRPr="00B85536">
        <w:rPr>
          <w:rFonts w:ascii="Arial" w:hAnsi="Arial"/>
          <w:b/>
          <w:sz w:val="24"/>
          <w:szCs w:val="24"/>
        </w:rPr>
        <w:t>Document for:</w:t>
      </w:r>
      <w:r w:rsidRPr="00B85536">
        <w:rPr>
          <w:rFonts w:ascii="Arial" w:hAnsi="Arial"/>
          <w:b/>
          <w:sz w:val="24"/>
          <w:szCs w:val="24"/>
        </w:rPr>
        <w:tab/>
      </w:r>
      <w:r w:rsidR="0050004C">
        <w:rPr>
          <w:rFonts w:ascii="Arial" w:hAnsi="Arial" w:hint="eastAsia"/>
          <w:b/>
          <w:sz w:val="24"/>
          <w:szCs w:val="24"/>
          <w:lang w:eastAsia="zh-CN"/>
        </w:rPr>
        <w:t>Approval</w:t>
      </w:r>
    </w:p>
    <w:p w:rsidR="00966855" w:rsidRPr="00AC7E6D" w:rsidRDefault="000E6EF1">
      <w:pPr>
        <w:pStyle w:val="1"/>
        <w:rPr>
          <w:bCs/>
          <w:szCs w:val="24"/>
          <w:lang w:val="en-US" w:eastAsia="zh-CN"/>
        </w:rPr>
      </w:pPr>
      <w:r w:rsidRPr="00AC7E6D">
        <w:rPr>
          <w:rFonts w:hint="eastAsia"/>
          <w:lang w:val="en-US" w:eastAsia="zh-CN"/>
        </w:rPr>
        <w:t>1 Introduction</w:t>
      </w:r>
    </w:p>
    <w:p w:rsidR="00CC6137" w:rsidRDefault="00C70FBD" w:rsidP="00D9789C">
      <w:pPr>
        <w:spacing w:before="240"/>
        <w:jc w:val="both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/>
          <w:color w:val="000000" w:themeColor="text1"/>
          <w:lang w:eastAsia="zh-CN"/>
        </w:rPr>
        <w:t>I</w:t>
      </w:r>
      <w:r>
        <w:rPr>
          <w:rFonts w:eastAsiaTheme="minorEastAsia" w:hint="eastAsia"/>
          <w:color w:val="000000" w:themeColor="text1"/>
          <w:lang w:eastAsia="zh-CN"/>
        </w:rPr>
        <w:t xml:space="preserve">n RAN#99 meeting, a new WI </w:t>
      </w:r>
      <w:r w:rsidR="00067CDB">
        <w:rPr>
          <w:rFonts w:eastAsiaTheme="minorEastAsia" w:hint="eastAsia"/>
          <w:color w:val="000000" w:themeColor="text1"/>
          <w:lang w:eastAsia="zh-CN"/>
        </w:rPr>
        <w:t xml:space="preserve">[1] </w:t>
      </w:r>
      <w:r>
        <w:rPr>
          <w:rFonts w:eastAsiaTheme="minorEastAsia" w:hint="eastAsia"/>
          <w:color w:val="000000" w:themeColor="text1"/>
          <w:lang w:eastAsia="zh-CN"/>
        </w:rPr>
        <w:t xml:space="preserve">on </w:t>
      </w:r>
      <w:r w:rsidRPr="00C70FBD">
        <w:rPr>
          <w:rFonts w:eastAsiaTheme="minorEastAsia"/>
          <w:color w:val="000000" w:themeColor="text1"/>
          <w:lang w:eastAsia="zh-CN"/>
        </w:rPr>
        <w:t xml:space="preserve">the specification support for </w:t>
      </w:r>
      <w:proofErr w:type="spellStart"/>
      <w:r w:rsidRPr="00C70FBD">
        <w:rPr>
          <w:rFonts w:eastAsiaTheme="minorEastAsia"/>
          <w:color w:val="000000" w:themeColor="text1"/>
          <w:lang w:eastAsia="zh-CN"/>
        </w:rPr>
        <w:t>BandWidth</w:t>
      </w:r>
      <w:r>
        <w:rPr>
          <w:rFonts w:eastAsiaTheme="minorEastAsia"/>
          <w:color w:val="000000" w:themeColor="text1"/>
          <w:lang w:eastAsia="zh-CN"/>
        </w:rPr>
        <w:t>Part</w:t>
      </w:r>
      <w:proofErr w:type="spellEnd"/>
      <w:r>
        <w:rPr>
          <w:rFonts w:eastAsiaTheme="minorEastAsia" w:hint="eastAsia"/>
          <w:color w:val="000000" w:themeColor="text1"/>
          <w:lang w:eastAsia="zh-CN"/>
        </w:rPr>
        <w:t xml:space="preserve"> </w:t>
      </w:r>
      <w:r w:rsidRPr="00C70FBD">
        <w:rPr>
          <w:rFonts w:eastAsiaTheme="minorEastAsia"/>
          <w:color w:val="000000" w:themeColor="text1"/>
          <w:lang w:eastAsia="zh-CN"/>
        </w:rPr>
        <w:t xml:space="preserve">operation without restriction </w:t>
      </w:r>
      <w:r w:rsidR="009622C3" w:rsidRPr="009622C3">
        <w:rPr>
          <w:rFonts w:eastAsiaTheme="minorEastAsia"/>
          <w:color w:val="000000" w:themeColor="text1"/>
          <w:lang w:eastAsia="zh-CN"/>
        </w:rPr>
        <w:t>(FG 6-1a as referred in TR 38.822)</w:t>
      </w:r>
      <w:r w:rsidR="009622C3">
        <w:rPr>
          <w:rFonts w:eastAsiaTheme="minorEastAsia" w:hint="eastAsia"/>
          <w:color w:val="000000" w:themeColor="text1"/>
          <w:lang w:eastAsia="zh-CN"/>
        </w:rPr>
        <w:t xml:space="preserve"> </w:t>
      </w:r>
      <w:r w:rsidRPr="00C70FBD">
        <w:rPr>
          <w:rFonts w:eastAsiaTheme="minorEastAsia"/>
          <w:color w:val="000000" w:themeColor="text1"/>
          <w:lang w:eastAsia="zh-CN"/>
        </w:rPr>
        <w:t>in NR</w:t>
      </w:r>
      <w:r w:rsidR="00067CDB">
        <w:rPr>
          <w:rFonts w:eastAsiaTheme="minorEastAsia" w:hint="eastAsia"/>
          <w:color w:val="000000" w:themeColor="text1"/>
          <w:lang w:eastAsia="zh-CN"/>
        </w:rPr>
        <w:t xml:space="preserve"> was set up</w:t>
      </w:r>
      <w:r w:rsidR="000E08B9">
        <w:rPr>
          <w:rFonts w:eastAsiaTheme="minorEastAsia" w:hint="eastAsia"/>
          <w:color w:val="000000" w:themeColor="text1"/>
          <w:lang w:eastAsia="zh-CN"/>
        </w:rPr>
        <w:t>.</w:t>
      </w:r>
      <w:r w:rsidR="007E1987"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CC6137">
        <w:rPr>
          <w:rFonts w:eastAsiaTheme="minorEastAsia" w:hint="eastAsia"/>
          <w:color w:val="000000" w:themeColor="text1"/>
          <w:lang w:eastAsia="zh-CN"/>
        </w:rPr>
        <w:t>The objectives are</w:t>
      </w:r>
      <w:r w:rsidR="000E08B9">
        <w:rPr>
          <w:rFonts w:eastAsiaTheme="minorEastAsia" w:hint="eastAsia"/>
          <w:color w:val="000000" w:themeColor="text1"/>
          <w:lang w:eastAsia="zh-CN"/>
        </w:rPr>
        <w:t xml:space="preserve"> to complete the specification support for </w:t>
      </w:r>
      <w:r w:rsidR="009622C3">
        <w:rPr>
          <w:rFonts w:eastAsiaTheme="minorEastAsia" w:hint="eastAsia"/>
          <w:color w:val="000000" w:themeColor="text1"/>
          <w:lang w:eastAsia="zh-CN"/>
        </w:rPr>
        <w:t xml:space="preserve">BM/RLM/BFD measurement including UE </w:t>
      </w:r>
      <w:r w:rsidR="009622C3">
        <w:rPr>
          <w:rFonts w:eastAsiaTheme="minorEastAsia"/>
          <w:color w:val="000000" w:themeColor="text1"/>
          <w:lang w:eastAsia="zh-CN"/>
        </w:rPr>
        <w:t>behaviour</w:t>
      </w:r>
      <w:r w:rsidR="009622C3">
        <w:rPr>
          <w:rFonts w:eastAsiaTheme="minorEastAsia" w:hint="eastAsia"/>
          <w:color w:val="000000" w:themeColor="text1"/>
          <w:lang w:eastAsia="zh-CN"/>
        </w:rPr>
        <w:t xml:space="preserve"> and requirements based on the following solutions: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9622C3" w:rsidTr="009622C3">
        <w:tc>
          <w:tcPr>
            <w:tcW w:w="9857" w:type="dxa"/>
          </w:tcPr>
          <w:p w:rsidR="009622C3" w:rsidRPr="00EF2FF9" w:rsidRDefault="009622C3" w:rsidP="009622C3">
            <w:pPr>
              <w:pStyle w:val="af8"/>
              <w:widowControl/>
              <w:numPr>
                <w:ilvl w:val="0"/>
                <w:numId w:val="30"/>
              </w:numPr>
              <w:spacing w:before="0" w:after="120" w:line="256" w:lineRule="auto"/>
              <w:ind w:left="720" w:firstLineChars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EF2FF9">
              <w:rPr>
                <w:color w:val="000000"/>
                <w:sz w:val="20"/>
                <w:szCs w:val="20"/>
              </w:rPr>
              <w:t>Option A) Perform BM/RLM/BFD based on CSI-RS within active BWP</w:t>
            </w:r>
          </w:p>
          <w:p w:rsidR="009622C3" w:rsidRPr="00EF2FF9" w:rsidRDefault="009622C3" w:rsidP="009622C3">
            <w:pPr>
              <w:pStyle w:val="af8"/>
              <w:widowControl/>
              <w:numPr>
                <w:ilvl w:val="0"/>
                <w:numId w:val="30"/>
              </w:numPr>
              <w:spacing w:before="0" w:after="120" w:line="256" w:lineRule="auto"/>
              <w:ind w:left="720" w:firstLineChars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EF2FF9">
              <w:rPr>
                <w:color w:val="000000"/>
                <w:sz w:val="20"/>
                <w:szCs w:val="20"/>
              </w:rPr>
              <w:t>Option B) Perform BM/RLM/BFD based on SSB outside active BWP</w:t>
            </w:r>
          </w:p>
          <w:p w:rsidR="009622C3" w:rsidRPr="00EF2FF9" w:rsidRDefault="009622C3" w:rsidP="009622C3">
            <w:pPr>
              <w:pStyle w:val="af8"/>
              <w:widowControl/>
              <w:numPr>
                <w:ilvl w:val="1"/>
                <w:numId w:val="30"/>
              </w:numPr>
              <w:spacing w:before="0" w:after="120" w:line="256" w:lineRule="auto"/>
              <w:ind w:left="1080" w:firstLineChars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EF2FF9">
              <w:rPr>
                <w:color w:val="000000"/>
                <w:sz w:val="20"/>
                <w:szCs w:val="20"/>
              </w:rPr>
              <w:t>Option B-1) UE’s capability not requiring additional measurement gap for BM/RLM/BFD</w:t>
            </w:r>
          </w:p>
          <w:p w:rsidR="009622C3" w:rsidRPr="00EF2FF9" w:rsidRDefault="009622C3" w:rsidP="009622C3">
            <w:pPr>
              <w:pStyle w:val="af8"/>
              <w:widowControl/>
              <w:numPr>
                <w:ilvl w:val="2"/>
                <w:numId w:val="30"/>
              </w:numPr>
              <w:spacing w:before="0" w:after="120" w:line="256" w:lineRule="auto"/>
              <w:ind w:left="1800" w:firstLineChars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EF2FF9">
              <w:rPr>
                <w:color w:val="000000"/>
                <w:sz w:val="20"/>
                <w:szCs w:val="20"/>
              </w:rPr>
              <w:t>Option B-1-1) Using larger BW covering SSB outside active BWP without interruptions</w:t>
            </w:r>
          </w:p>
          <w:p w:rsidR="009622C3" w:rsidRPr="00EF2FF9" w:rsidRDefault="009622C3" w:rsidP="009622C3">
            <w:pPr>
              <w:pStyle w:val="af8"/>
              <w:widowControl/>
              <w:numPr>
                <w:ilvl w:val="2"/>
                <w:numId w:val="30"/>
              </w:numPr>
              <w:spacing w:before="0" w:after="120" w:line="256" w:lineRule="auto"/>
              <w:ind w:left="1800" w:firstLineChars="0"/>
              <w:contextualSpacing/>
              <w:jc w:val="left"/>
              <w:rPr>
                <w:color w:val="000000"/>
                <w:sz w:val="20"/>
                <w:szCs w:val="20"/>
              </w:rPr>
            </w:pPr>
            <w:r w:rsidRPr="00EF2FF9">
              <w:rPr>
                <w:color w:val="000000"/>
                <w:sz w:val="20"/>
                <w:szCs w:val="20"/>
              </w:rPr>
              <w:t>Option B-1-2) Using larger BW covering SSB outside active BWP with interruptions</w:t>
            </w:r>
          </w:p>
          <w:p w:rsidR="009622C3" w:rsidRPr="009622C3" w:rsidRDefault="009622C3" w:rsidP="009622C3">
            <w:pPr>
              <w:pStyle w:val="af8"/>
              <w:widowControl/>
              <w:numPr>
                <w:ilvl w:val="0"/>
                <w:numId w:val="30"/>
              </w:numPr>
              <w:spacing w:before="0" w:after="120" w:line="256" w:lineRule="auto"/>
              <w:ind w:left="720" w:firstLineChars="0"/>
              <w:contextualSpacing/>
              <w:jc w:val="left"/>
              <w:rPr>
                <w:color w:val="000000"/>
              </w:rPr>
            </w:pPr>
            <w:r w:rsidRPr="00EF2FF9">
              <w:rPr>
                <w:color w:val="000000"/>
                <w:sz w:val="20"/>
                <w:szCs w:val="20"/>
              </w:rPr>
              <w:t>Option C) Non Cell Defining-SSB (NCD-SSB) approach which would work with existing UE hardware architectures (FG 6-1 BWP Operation With Restriction) and be compatible with existing RAN4 specifications for BM/RLM/BFD</w:t>
            </w:r>
          </w:p>
        </w:tc>
      </w:tr>
    </w:tbl>
    <w:p w:rsidR="00CC6137" w:rsidRDefault="003A7F35" w:rsidP="00D9789C">
      <w:pPr>
        <w:spacing w:before="240"/>
        <w:jc w:val="both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/>
          <w:color w:val="000000" w:themeColor="text1"/>
          <w:lang w:eastAsia="zh-CN"/>
        </w:rPr>
        <w:t>A</w:t>
      </w:r>
      <w:r>
        <w:rPr>
          <w:rFonts w:eastAsiaTheme="minorEastAsia" w:hint="eastAsia"/>
          <w:color w:val="000000" w:themeColor="text1"/>
          <w:lang w:eastAsia="zh-CN"/>
        </w:rPr>
        <w:t>fter several meetings</w:t>
      </w:r>
      <w:r w:rsidR="007A7E43">
        <w:rPr>
          <w:rFonts w:eastAsiaTheme="minorEastAsia" w:hint="eastAsia"/>
          <w:color w:val="000000" w:themeColor="text1"/>
          <w:lang w:eastAsia="zh-CN"/>
        </w:rPr>
        <w:t xml:space="preserve"> of </w:t>
      </w:r>
      <w:r>
        <w:rPr>
          <w:rFonts w:eastAsiaTheme="minorEastAsia" w:hint="eastAsia"/>
          <w:color w:val="000000" w:themeColor="text1"/>
          <w:lang w:eastAsia="zh-CN"/>
        </w:rPr>
        <w:t>discussion, in RAN4#109 meeting, RAN4 complete</w:t>
      </w:r>
      <w:r w:rsidR="007960C5">
        <w:rPr>
          <w:rFonts w:eastAsiaTheme="minorEastAsia" w:hint="eastAsia"/>
          <w:color w:val="000000" w:themeColor="text1"/>
          <w:lang w:eastAsia="zh-CN"/>
        </w:rPr>
        <w:t>d</w:t>
      </w:r>
      <w:r>
        <w:rPr>
          <w:rFonts w:eastAsiaTheme="minorEastAsia" w:hint="eastAsia"/>
          <w:color w:val="000000" w:themeColor="text1"/>
          <w:lang w:eastAsia="zh-CN"/>
        </w:rPr>
        <w:t xml:space="preserve"> the requirements for option A, option B-1-1 and option C</w:t>
      </w:r>
      <w:r w:rsidR="00226E31">
        <w:rPr>
          <w:rFonts w:eastAsiaTheme="minorEastAsia" w:hint="eastAsia"/>
          <w:color w:val="000000" w:themeColor="text1"/>
          <w:lang w:eastAsia="zh-CN"/>
        </w:rPr>
        <w:t xml:space="preserve"> and agreed the corresponding CRs. For option B-1-2, due to lack of consensus on the interruption requirements, RAN4 decided not to define any requirements</w:t>
      </w:r>
      <w:r w:rsidR="00F75489">
        <w:rPr>
          <w:rFonts w:eastAsiaTheme="minorEastAsia" w:hint="eastAsia"/>
          <w:color w:val="000000" w:themeColor="text1"/>
          <w:lang w:eastAsia="zh-CN"/>
        </w:rPr>
        <w:t xml:space="preserve">. </w:t>
      </w:r>
      <w:r w:rsidR="00F75489">
        <w:rPr>
          <w:rFonts w:eastAsiaTheme="minorEastAsia"/>
          <w:color w:val="000000" w:themeColor="text1"/>
          <w:lang w:eastAsia="zh-CN"/>
        </w:rPr>
        <w:t>T</w:t>
      </w:r>
      <w:r w:rsidR="00F75489">
        <w:rPr>
          <w:rFonts w:eastAsiaTheme="minorEastAsia" w:hint="eastAsia"/>
          <w:color w:val="000000" w:themeColor="text1"/>
          <w:lang w:eastAsia="zh-CN"/>
        </w:rPr>
        <w:t xml:space="preserve">he agreements were captured in RAN4 WF [2] as below: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75489" w:rsidTr="00F75489">
        <w:tc>
          <w:tcPr>
            <w:tcW w:w="9857" w:type="dxa"/>
          </w:tcPr>
          <w:p w:rsidR="00F75489" w:rsidRPr="00F75489" w:rsidRDefault="00F75489" w:rsidP="00F75489">
            <w:pPr>
              <w:spacing w:afterLines="50" w:after="120"/>
              <w:rPr>
                <w:b/>
                <w:bCs/>
                <w:color w:val="0070C0"/>
                <w:lang w:eastAsia="zh-CN"/>
              </w:rPr>
            </w:pPr>
            <w:r w:rsidRPr="00F75489">
              <w:rPr>
                <w:b/>
                <w:bCs/>
                <w:color w:val="0070C0"/>
                <w:lang w:eastAsia="zh-CN"/>
              </w:rPr>
              <w:t>Option B-1-2:</w:t>
            </w:r>
          </w:p>
          <w:p w:rsidR="00F75489" w:rsidRPr="00F75489" w:rsidRDefault="00F75489" w:rsidP="00F75489">
            <w:pPr>
              <w:pStyle w:val="af8"/>
              <w:widowControl/>
              <w:numPr>
                <w:ilvl w:val="0"/>
                <w:numId w:val="30"/>
              </w:numPr>
              <w:autoSpaceDN w:val="0"/>
              <w:spacing w:before="0" w:after="120" w:line="240" w:lineRule="auto"/>
              <w:ind w:left="720" w:firstLineChars="0"/>
              <w:jc w:val="left"/>
              <w:rPr>
                <w:color w:val="000000" w:themeColor="text1"/>
                <w:sz w:val="20"/>
                <w:szCs w:val="20"/>
                <w:lang w:eastAsia="en-US"/>
              </w:rPr>
            </w:pPr>
            <w:r w:rsidRPr="00F75489">
              <w:rPr>
                <w:color w:val="000000" w:themeColor="text1"/>
                <w:sz w:val="20"/>
                <w:szCs w:val="20"/>
              </w:rPr>
              <w:t xml:space="preserve">RAN4 decided not to define the requirements for option B-1-2 due to lack of consensus on how to define the requirements. </w:t>
            </w:r>
          </w:p>
          <w:p w:rsidR="00F75489" w:rsidRPr="00F75489" w:rsidRDefault="00F75489" w:rsidP="00F75489">
            <w:pPr>
              <w:pStyle w:val="af8"/>
              <w:widowControl/>
              <w:numPr>
                <w:ilvl w:val="0"/>
                <w:numId w:val="30"/>
              </w:numPr>
              <w:autoSpaceDN w:val="0"/>
              <w:spacing w:before="0" w:after="120" w:line="240" w:lineRule="auto"/>
              <w:ind w:left="720" w:firstLineChars="0"/>
              <w:jc w:val="left"/>
              <w:rPr>
                <w:color w:val="000000" w:themeColor="text1"/>
              </w:rPr>
            </w:pPr>
            <w:r w:rsidRPr="00F75489">
              <w:rPr>
                <w:color w:val="000000" w:themeColor="text1"/>
                <w:sz w:val="20"/>
                <w:szCs w:val="20"/>
              </w:rPr>
              <w:t>Agree the WI big CR capturing the endorsed CRs (without Option B-1-2) in post-meeting discussion.</w:t>
            </w:r>
            <w:r w:rsidR="00C23ECD">
              <w:rPr>
                <w:rFonts w:hint="eastAsia"/>
                <w:color w:val="000000" w:themeColor="text1"/>
                <w:sz w:val="20"/>
                <w:szCs w:val="20"/>
              </w:rPr>
              <w:t xml:space="preserve"> </w:t>
            </w:r>
          </w:p>
        </w:tc>
      </w:tr>
    </w:tbl>
    <w:p w:rsidR="00B419CA" w:rsidRPr="00D9789C" w:rsidRDefault="00E21348" w:rsidP="00D9789C">
      <w:pPr>
        <w:spacing w:before="240"/>
        <w:jc w:val="both"/>
        <w:rPr>
          <w:rFonts w:eastAsiaTheme="minorEastAsia"/>
          <w:color w:val="000000" w:themeColor="text1"/>
          <w:lang w:eastAsia="zh-CN"/>
        </w:rPr>
      </w:pPr>
      <w:r>
        <w:rPr>
          <w:rFonts w:eastAsiaTheme="minorEastAsia"/>
          <w:color w:val="000000" w:themeColor="text1"/>
          <w:lang w:eastAsia="zh-CN"/>
        </w:rPr>
        <w:t>I</w:t>
      </w:r>
      <w:r>
        <w:rPr>
          <w:rFonts w:eastAsiaTheme="minorEastAsia" w:hint="eastAsia"/>
          <w:color w:val="000000" w:themeColor="text1"/>
          <w:lang w:eastAsia="zh-CN"/>
        </w:rPr>
        <w:t xml:space="preserve">n this paper, we provide our views </w:t>
      </w:r>
      <w:r w:rsidR="006768F5">
        <w:rPr>
          <w:rFonts w:eastAsiaTheme="minorEastAsia" w:hint="eastAsia"/>
          <w:color w:val="000000" w:themeColor="text1"/>
          <w:lang w:eastAsia="zh-CN"/>
        </w:rPr>
        <w:t>on the handling of option B-1-2 in the WID</w:t>
      </w:r>
      <w:r>
        <w:rPr>
          <w:rFonts w:eastAsiaTheme="minorEastAsia" w:hint="eastAsia"/>
          <w:color w:val="000000" w:themeColor="text1"/>
          <w:lang w:eastAsia="zh-CN"/>
        </w:rPr>
        <w:t xml:space="preserve"> </w:t>
      </w:r>
      <w:r w:rsidR="00A954B1">
        <w:rPr>
          <w:rFonts w:eastAsiaTheme="minorEastAsia" w:hint="eastAsia"/>
          <w:color w:val="000000" w:themeColor="text1"/>
          <w:lang w:eastAsia="zh-CN"/>
        </w:rPr>
        <w:t>and give our proposals</w:t>
      </w:r>
      <w:r>
        <w:rPr>
          <w:rFonts w:eastAsiaTheme="minorEastAsia" w:hint="eastAsia"/>
          <w:color w:val="000000" w:themeColor="text1"/>
          <w:lang w:eastAsia="zh-CN"/>
        </w:rPr>
        <w:t xml:space="preserve">. </w:t>
      </w:r>
    </w:p>
    <w:p w:rsidR="00966855" w:rsidRPr="00AC7E6D" w:rsidRDefault="000E6EF1">
      <w:pPr>
        <w:pStyle w:val="1"/>
        <w:rPr>
          <w:lang w:val="en-US" w:eastAsia="zh-CN"/>
        </w:rPr>
      </w:pPr>
      <w:r w:rsidRPr="00AC7E6D">
        <w:rPr>
          <w:rFonts w:hint="eastAsia"/>
          <w:lang w:val="en-US" w:eastAsia="zh-CN"/>
        </w:rPr>
        <w:t>2 Discussion</w:t>
      </w:r>
    </w:p>
    <w:p w:rsidR="0053292B" w:rsidRDefault="00351015" w:rsidP="009E6F5F">
      <w:pPr>
        <w:rPr>
          <w:lang w:eastAsia="zh-CN"/>
        </w:rPr>
      </w:pPr>
      <w:r>
        <w:rPr>
          <w:lang w:eastAsia="zh-CN"/>
        </w:rPr>
        <w:t>Based</w:t>
      </w:r>
      <w:r>
        <w:rPr>
          <w:rFonts w:hint="eastAsia"/>
          <w:lang w:eastAsia="zh-CN"/>
        </w:rPr>
        <w:t xml:space="preserve"> on the justification of the WID [1]</w:t>
      </w:r>
      <w:r w:rsidR="00EA09BE">
        <w:rPr>
          <w:rFonts w:hint="eastAsia"/>
          <w:lang w:eastAsia="zh-CN"/>
        </w:rPr>
        <w:t>, t</w:t>
      </w:r>
      <w:r w:rsidR="00B926E0">
        <w:rPr>
          <w:rFonts w:hint="eastAsia"/>
          <w:lang w:eastAsia="zh-CN"/>
        </w:rPr>
        <w:t xml:space="preserve">he motivation </w:t>
      </w:r>
      <w:r w:rsidR="00EB7EEC">
        <w:rPr>
          <w:rFonts w:hint="eastAsia"/>
          <w:lang w:eastAsia="zh-CN"/>
        </w:rPr>
        <w:t xml:space="preserve">of this work item </w:t>
      </w:r>
      <w:r w:rsidR="00B926E0">
        <w:rPr>
          <w:rFonts w:hint="eastAsia"/>
          <w:lang w:eastAsia="zh-CN"/>
        </w:rPr>
        <w:t>is</w:t>
      </w:r>
      <w:r w:rsidR="00EA09BE">
        <w:rPr>
          <w:rFonts w:hint="eastAsia"/>
          <w:lang w:eastAsia="zh-CN"/>
        </w:rPr>
        <w:t xml:space="preserve"> to clarify</w:t>
      </w:r>
      <w:r>
        <w:rPr>
          <w:rFonts w:hint="eastAsia"/>
          <w:lang w:eastAsia="zh-CN"/>
        </w:rPr>
        <w:t xml:space="preserve"> </w:t>
      </w:r>
      <w:r w:rsidR="009E6F5F" w:rsidRPr="009E6F5F">
        <w:rPr>
          <w:lang w:eastAsia="zh-CN"/>
        </w:rPr>
        <w:t>the UE behaviour on how to perform Beam Management (BM), Radio Link Monitoring (RLM) and Beam Failure Detection (BFD) operations</w:t>
      </w:r>
      <w:r w:rsidR="00EA09BE">
        <w:rPr>
          <w:rFonts w:hint="eastAsia"/>
          <w:lang w:eastAsia="zh-CN"/>
        </w:rPr>
        <w:t xml:space="preserve"> </w:t>
      </w:r>
      <w:r w:rsidR="009E6F5F" w:rsidRPr="009E6F5F">
        <w:rPr>
          <w:lang w:eastAsia="zh-CN"/>
        </w:rPr>
        <w:t>in the case where the UE was operating in a BWP that would not include the bandwidth (BW) of the SSB.</w:t>
      </w:r>
      <w:r w:rsidR="00EA09BE">
        <w:rPr>
          <w:rFonts w:hint="eastAsia"/>
          <w:lang w:eastAsia="zh-CN"/>
        </w:rPr>
        <w:t xml:space="preserve"> </w:t>
      </w:r>
      <w:r w:rsidR="00FC7E1B">
        <w:rPr>
          <w:lang w:eastAsia="zh-CN"/>
        </w:rPr>
        <w:t>T</w:t>
      </w:r>
      <w:r w:rsidR="00FC7E1B">
        <w:rPr>
          <w:rFonts w:hint="eastAsia"/>
          <w:lang w:eastAsia="zh-CN"/>
        </w:rPr>
        <w:t xml:space="preserve">he objective is to resolve the ambiguity </w:t>
      </w:r>
      <w:r w:rsidR="002D21D1">
        <w:rPr>
          <w:rFonts w:hint="eastAsia"/>
          <w:lang w:eastAsia="zh-CN"/>
        </w:rPr>
        <w:t xml:space="preserve">issue </w:t>
      </w:r>
      <w:r w:rsidR="00FC7E1B">
        <w:rPr>
          <w:rFonts w:hint="eastAsia"/>
          <w:lang w:eastAsia="zh-CN"/>
        </w:rPr>
        <w:t>when UE is capable of FG 6-1a</w:t>
      </w:r>
      <w:r w:rsidR="00E647BB">
        <w:rPr>
          <w:rFonts w:hint="eastAsia"/>
          <w:lang w:eastAsia="zh-CN"/>
        </w:rPr>
        <w:t xml:space="preserve"> by clarifying the requirements</w:t>
      </w:r>
      <w:r w:rsidR="00207D55">
        <w:rPr>
          <w:rFonts w:hint="eastAsia"/>
          <w:lang w:eastAsia="zh-CN"/>
        </w:rPr>
        <w:t xml:space="preserve"> for all the solutions</w:t>
      </w:r>
      <w:r w:rsidR="006A15AF">
        <w:rPr>
          <w:rFonts w:hint="eastAsia"/>
          <w:lang w:eastAsia="zh-CN"/>
        </w:rPr>
        <w:t xml:space="preserve"> </w:t>
      </w:r>
      <w:r w:rsidR="006A15AF">
        <w:rPr>
          <w:lang w:eastAsia="zh-CN"/>
        </w:rPr>
        <w:t>including</w:t>
      </w:r>
      <w:r w:rsidR="006A15AF">
        <w:rPr>
          <w:rFonts w:hint="eastAsia"/>
          <w:lang w:eastAsia="zh-CN"/>
        </w:rPr>
        <w:t xml:space="preserve"> option A, B-1-1, B-1-2 and C</w:t>
      </w:r>
      <w:r w:rsidR="00FC7E1B">
        <w:rPr>
          <w:rFonts w:hint="eastAsia"/>
          <w:lang w:eastAsia="zh-CN"/>
        </w:rPr>
        <w:t xml:space="preserve">. </w:t>
      </w:r>
    </w:p>
    <w:p w:rsidR="00636386" w:rsidRPr="00EE5628" w:rsidRDefault="00636386" w:rsidP="00636386">
      <w:pPr>
        <w:rPr>
          <w:b/>
          <w:lang w:eastAsia="zh-CN"/>
        </w:rPr>
      </w:pPr>
      <w:r w:rsidRPr="00EE5628">
        <w:rPr>
          <w:b/>
          <w:lang w:eastAsia="zh-CN"/>
        </w:rPr>
        <w:t>O</w:t>
      </w:r>
      <w:r w:rsidRPr="00EE5628">
        <w:rPr>
          <w:rFonts w:hint="eastAsia"/>
          <w:b/>
          <w:lang w:eastAsia="zh-CN"/>
        </w:rPr>
        <w:t xml:space="preserve">bservation 1: The </w:t>
      </w:r>
      <w:r>
        <w:rPr>
          <w:rFonts w:hint="eastAsia"/>
          <w:b/>
          <w:lang w:eastAsia="zh-CN"/>
        </w:rPr>
        <w:t>motivation</w:t>
      </w:r>
      <w:r w:rsidRPr="00EE5628">
        <w:rPr>
          <w:rFonts w:hint="eastAsia"/>
          <w:b/>
          <w:lang w:eastAsia="zh-CN"/>
        </w:rPr>
        <w:t xml:space="preserve"> of the WI is to clarify the UE </w:t>
      </w:r>
      <w:r w:rsidRPr="00EE5628">
        <w:rPr>
          <w:b/>
          <w:lang w:eastAsia="zh-CN"/>
        </w:rPr>
        <w:t>behaviour</w:t>
      </w:r>
      <w:r w:rsidRPr="00EE5628">
        <w:rPr>
          <w:rFonts w:hint="eastAsia"/>
          <w:b/>
          <w:lang w:eastAsia="zh-CN"/>
        </w:rPr>
        <w:t xml:space="preserve"> when UE is capable of BWP operation without restriction (FG 6-1a). </w:t>
      </w:r>
    </w:p>
    <w:p w:rsidR="0053292B" w:rsidRDefault="00114356" w:rsidP="009E6F5F">
      <w:pPr>
        <w:rPr>
          <w:lang w:eastAsia="zh-CN"/>
        </w:rPr>
      </w:pPr>
      <w:r>
        <w:rPr>
          <w:lang w:eastAsia="zh-CN"/>
        </w:rPr>
        <w:t>D</w:t>
      </w:r>
      <w:r>
        <w:rPr>
          <w:rFonts w:hint="eastAsia"/>
          <w:lang w:eastAsia="zh-CN"/>
        </w:rPr>
        <w:t>uring the WI discussion, RAN1 introduced the UE capability for the four options</w:t>
      </w:r>
      <w:r w:rsidR="005D7637">
        <w:rPr>
          <w:rFonts w:hint="eastAsia"/>
          <w:lang w:eastAsia="zh-CN"/>
        </w:rPr>
        <w:t>.</w:t>
      </w:r>
      <w:r w:rsidR="00E02FDA">
        <w:rPr>
          <w:rFonts w:hint="eastAsia"/>
          <w:lang w:eastAsia="zh-CN"/>
        </w:rPr>
        <w:t xml:space="preserve"> </w:t>
      </w:r>
      <w:r w:rsidR="005D7637">
        <w:rPr>
          <w:rFonts w:hint="eastAsia"/>
          <w:lang w:eastAsia="zh-CN"/>
        </w:rPr>
        <w:t>T</w:t>
      </w:r>
      <w:r w:rsidR="00BD4C13">
        <w:rPr>
          <w:rFonts w:hint="eastAsia"/>
          <w:lang w:eastAsia="zh-CN"/>
        </w:rPr>
        <w:t xml:space="preserve">he support of </w:t>
      </w:r>
      <w:r>
        <w:rPr>
          <w:rFonts w:hint="eastAsia"/>
          <w:lang w:eastAsia="zh-CN"/>
        </w:rPr>
        <w:t xml:space="preserve">option B-1-2 </w:t>
      </w:r>
      <w:r w:rsidR="00BD4C13">
        <w:rPr>
          <w:rFonts w:hint="eastAsia"/>
          <w:lang w:eastAsia="zh-CN"/>
        </w:rPr>
        <w:t>is defined as below</w:t>
      </w:r>
      <w:r>
        <w:rPr>
          <w:rFonts w:hint="eastAsia"/>
          <w:lang w:eastAsia="zh-CN"/>
        </w:rPr>
        <w:t xml:space="preserve"> based on RAN1 UE feature list [</w:t>
      </w:r>
      <w:r w:rsidR="007E7F5C">
        <w:rPr>
          <w:rFonts w:hint="eastAsia"/>
          <w:lang w:eastAsia="zh-CN"/>
        </w:rPr>
        <w:t>3</w:t>
      </w:r>
      <w:r>
        <w:rPr>
          <w:rFonts w:hint="eastAsia"/>
          <w:lang w:eastAsia="zh-CN"/>
        </w:rPr>
        <w:t>] in November meeting</w:t>
      </w:r>
      <w:r w:rsidR="008501E7">
        <w:rPr>
          <w:rFonts w:hint="eastAsia"/>
          <w:lang w:eastAsia="zh-CN"/>
        </w:rPr>
        <w:t xml:space="preserve"> and will be captured in RAN2 mega CR</w:t>
      </w:r>
      <w:r w:rsidR="00221A10">
        <w:rPr>
          <w:rFonts w:hint="eastAsia"/>
          <w:lang w:eastAsia="zh-CN"/>
        </w:rPr>
        <w:t xml:space="preserve">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708"/>
        <w:gridCol w:w="1276"/>
        <w:gridCol w:w="1740"/>
        <w:gridCol w:w="1391"/>
        <w:gridCol w:w="2397"/>
        <w:gridCol w:w="1244"/>
      </w:tblGrid>
      <w:tr w:rsidR="0053292B" w:rsidTr="00134B63">
        <w:trPr>
          <w:trHeight w:val="2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92B" w:rsidRDefault="0053292B">
            <w:pPr>
              <w:pStyle w:val="TAH"/>
              <w:rPr>
                <w:rFonts w:asciiTheme="majorHAnsi" w:eastAsia="Times New Roman" w:hAnsiTheme="majorHAnsi" w:cstheme="majorHAnsi"/>
                <w:color w:val="000000" w:themeColor="text1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lastRenderedPageBreak/>
              <w:t>Features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92B" w:rsidRDefault="0053292B">
            <w:pPr>
              <w:pStyle w:val="TAH"/>
              <w:rPr>
                <w:rFonts w:asciiTheme="majorHAnsi" w:eastAsia="Times New Roman" w:hAnsiTheme="majorHAnsi" w:cstheme="majorHAnsi"/>
                <w:color w:val="000000" w:themeColor="text1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Index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92B" w:rsidRDefault="0053292B">
            <w:pPr>
              <w:pStyle w:val="TAH"/>
              <w:rPr>
                <w:rFonts w:asciiTheme="majorHAnsi" w:eastAsia="Times New Roman" w:hAnsiTheme="majorHAnsi" w:cstheme="majorHAnsi"/>
                <w:color w:val="000000" w:themeColor="text1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Feature group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92B" w:rsidRDefault="0053292B">
            <w:pPr>
              <w:pStyle w:val="TAH"/>
              <w:rPr>
                <w:rFonts w:asciiTheme="majorHAnsi" w:eastAsia="Times New Roman" w:hAnsiTheme="majorHAnsi" w:cstheme="majorHAnsi"/>
                <w:color w:val="000000" w:themeColor="text1"/>
                <w:szCs w:val="18"/>
                <w:lang w:eastAsia="ja-JP"/>
              </w:rPr>
            </w:pPr>
            <w:r>
              <w:rPr>
                <w:rFonts w:asciiTheme="majorHAnsi" w:hAnsiTheme="majorHAnsi" w:cstheme="majorHAnsi"/>
                <w:color w:val="000000" w:themeColor="text1"/>
                <w:szCs w:val="18"/>
              </w:rPr>
              <w:t>Components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92B" w:rsidRDefault="0053292B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>
              <w:rPr>
                <w:rFonts w:asciiTheme="majorHAnsi" w:hAnsiTheme="majorHAnsi" w:cstheme="majorHAnsi"/>
                <w:b/>
                <w:color w:val="000000" w:themeColor="text1"/>
                <w:szCs w:val="18"/>
              </w:rPr>
              <w:t>Consequence if the feature is not supported by the UE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92B" w:rsidRPr="0053292B" w:rsidRDefault="0053292B">
            <w:pPr>
              <w:pStyle w:val="TAL"/>
              <w:rPr>
                <w:rFonts w:asciiTheme="majorHAnsi" w:hAnsiTheme="majorHAnsi" w:cstheme="majorHAnsi"/>
                <w:b/>
                <w:color w:val="000000" w:themeColor="text1"/>
                <w:szCs w:val="18"/>
              </w:rPr>
            </w:pPr>
            <w:r w:rsidRPr="0053292B">
              <w:rPr>
                <w:rFonts w:asciiTheme="majorHAnsi" w:hAnsiTheme="majorHAnsi" w:cstheme="majorHAnsi"/>
                <w:b/>
                <w:color w:val="000000" w:themeColor="text1"/>
                <w:szCs w:val="18"/>
              </w:rPr>
              <w:t>Note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92B" w:rsidRPr="0053292B" w:rsidRDefault="0053292B">
            <w:pPr>
              <w:pStyle w:val="TAL"/>
              <w:rPr>
                <w:rFonts w:asciiTheme="majorHAnsi" w:hAnsiTheme="majorHAnsi" w:cstheme="majorHAnsi"/>
                <w:b/>
                <w:color w:val="000000" w:themeColor="text1"/>
                <w:szCs w:val="18"/>
              </w:rPr>
            </w:pPr>
            <w:r w:rsidRPr="0053292B">
              <w:rPr>
                <w:rFonts w:asciiTheme="majorHAnsi" w:hAnsiTheme="majorHAnsi" w:cstheme="majorHAnsi"/>
                <w:b/>
                <w:color w:val="000000" w:themeColor="text1"/>
                <w:szCs w:val="18"/>
              </w:rPr>
              <w:t>Mandatory</w:t>
            </w:r>
            <w:r w:rsidRPr="0053292B">
              <w:rPr>
                <w:rFonts w:asciiTheme="majorHAnsi" w:hAnsiTheme="majorHAnsi" w:cstheme="majorHAnsi" w:hint="eastAsia"/>
                <w:b/>
                <w:color w:val="000000" w:themeColor="text1"/>
                <w:szCs w:val="18"/>
              </w:rPr>
              <w:t>/optional</w:t>
            </w:r>
          </w:p>
        </w:tc>
      </w:tr>
      <w:tr w:rsidR="0053292B" w:rsidTr="00134B63">
        <w:trPr>
          <w:trHeight w:val="20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92B" w:rsidRDefault="0053292B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>
              <w:rPr>
                <w:rFonts w:cs="Arial"/>
                <w:color w:val="000000" w:themeColor="text1"/>
                <w:szCs w:val="18"/>
              </w:rPr>
              <w:t xml:space="preserve">53. </w:t>
            </w:r>
            <w:proofErr w:type="spellStart"/>
            <w:r>
              <w:rPr>
                <w:rFonts w:cs="Arial"/>
                <w:color w:val="000000" w:themeColor="text1"/>
                <w:szCs w:val="18"/>
              </w:rPr>
              <w:t>NR_BWP_wor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92B" w:rsidRDefault="0053292B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>
              <w:rPr>
                <w:rFonts w:eastAsia="MS Mincho" w:cs="Arial"/>
                <w:color w:val="000000" w:themeColor="text1"/>
                <w:szCs w:val="18"/>
                <w:lang w:eastAsia="ja-JP"/>
              </w:rPr>
              <w:t>53-2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92B" w:rsidRDefault="0053292B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Support RLM/BM/BFD measurements based on CD-SSB outside active BWP with interruptions</w:t>
            </w:r>
          </w:p>
        </w:tc>
        <w:tc>
          <w:tcPr>
            <w:tcW w:w="1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92B" w:rsidRDefault="0053292B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 xml:space="preserve">1. </w:t>
            </w:r>
            <w:r w:rsidRPr="00F46211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highlight w:val="yellow"/>
              </w:rPr>
              <w:t>UE is allowed to perform RLM/BM/BFD measurements based on CD-SSB outside the active BWP with</w:t>
            </w: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 xml:space="preserve"> </w:t>
            </w:r>
            <w:r w:rsidRPr="00F46211">
              <w:rPr>
                <w:rFonts w:ascii="Arial" w:eastAsiaTheme="minorEastAsia" w:hAnsi="Arial" w:cs="Arial"/>
                <w:color w:val="000000" w:themeColor="text1"/>
                <w:sz w:val="18"/>
                <w:szCs w:val="18"/>
                <w:highlight w:val="yellow"/>
              </w:rPr>
              <w:t>interruptions</w:t>
            </w: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>, where the CD-SSB is outside active DL BWP but is within the bandwidth of the corresponding carrier(s) to be measured</w:t>
            </w:r>
          </w:p>
          <w:p w:rsidR="0053292B" w:rsidRDefault="0053292B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</w:pPr>
          </w:p>
          <w:p w:rsidR="0053292B" w:rsidRDefault="0053292B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 xml:space="preserve">2. Bandwidth of UE-specific RRC configured BWP may not include bandwidth of the CORESET#0 (if CORESET#0 is present) and CD-SSB for </w:t>
            </w:r>
            <w:proofErr w:type="spellStart"/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>PCell</w:t>
            </w:r>
            <w:proofErr w:type="spellEnd"/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>/</w:t>
            </w:r>
            <w:proofErr w:type="spellStart"/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>PSCell</w:t>
            </w:r>
            <w:proofErr w:type="spellEnd"/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 xml:space="preserve"> (if configured) and bandwidth of the UE-specific RRC configured BWP may not include CD-SSB for </w:t>
            </w:r>
            <w:proofErr w:type="spellStart"/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>SCell</w:t>
            </w:r>
            <w:proofErr w:type="spellEnd"/>
          </w:p>
          <w:p w:rsidR="0053292B" w:rsidRDefault="0053292B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</w:pPr>
          </w:p>
          <w:p w:rsidR="0053292B" w:rsidRDefault="0053292B">
            <w:pPr>
              <w:autoSpaceDE w:val="0"/>
              <w:autoSpaceDN w:val="0"/>
              <w:adjustRightInd w:val="0"/>
              <w:snapToGrid w:val="0"/>
              <w:spacing w:afterLines="50" w:after="120"/>
              <w:contextualSpacing/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8"/>
                <w:szCs w:val="18"/>
              </w:rPr>
              <w:t>3. CD-SSB outside active DL BWP but within the bandwidth of the corresponding carrier(s) to be measured can be used as the QCL source for other reference signal.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92B" w:rsidRDefault="0053292B">
            <w:pPr>
              <w:pStyle w:val="TAL"/>
              <w:rPr>
                <w:rFonts w:cs="Arial"/>
                <w:color w:val="000000" w:themeColor="text1"/>
                <w:szCs w:val="18"/>
                <w:lang w:val="en-US" w:eastAsia="zh-CN"/>
              </w:rPr>
            </w:pPr>
            <w:r w:rsidRPr="001F680C">
              <w:rPr>
                <w:rFonts w:cs="Arial"/>
                <w:color w:val="000000" w:themeColor="text1"/>
                <w:szCs w:val="18"/>
                <w:highlight w:val="yellow"/>
                <w:lang w:val="en-US" w:eastAsia="zh-CN"/>
              </w:rPr>
              <w:t xml:space="preserve">UE cannot </w:t>
            </w:r>
            <w:r w:rsidRPr="001F680C">
              <w:rPr>
                <w:rFonts w:cs="Arial"/>
                <w:color w:val="000000" w:themeColor="text1"/>
                <w:szCs w:val="18"/>
                <w:highlight w:val="yellow"/>
              </w:rPr>
              <w:t>support RLM/BM/BFD measurements based on CD-SSB outside active BWP and meet interruptions requirements</w:t>
            </w:r>
          </w:p>
        </w:tc>
        <w:tc>
          <w:tcPr>
            <w:tcW w:w="2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92B" w:rsidRDefault="0053292B">
            <w:pPr>
              <w:pStyle w:val="TAL"/>
              <w:rPr>
                <w:rFonts w:eastAsiaTheme="minorEastAsia" w:cs="Arial"/>
                <w:color w:val="000000" w:themeColor="text1"/>
                <w:szCs w:val="18"/>
                <w:lang w:eastAsia="ja-JP"/>
              </w:rPr>
            </w:pPr>
            <w:r>
              <w:rPr>
                <w:rFonts w:cs="Arial"/>
                <w:color w:val="000000" w:themeColor="text1"/>
                <w:szCs w:val="18"/>
                <w:lang w:eastAsia="ja-JP"/>
              </w:rPr>
              <w:t>Note: This feature only applies if there is no CSI-RS, no NCD- SSB, and no CD-SSB configured for RLM/BM/BFD in the active BWP of the corresponding carrier(s) to be measured.</w:t>
            </w:r>
          </w:p>
          <w:p w:rsidR="0053292B" w:rsidRDefault="0053292B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  <w:p w:rsidR="0053292B" w:rsidRDefault="0053292B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>
              <w:rPr>
                <w:rFonts w:cs="Arial"/>
                <w:color w:val="000000" w:themeColor="text1"/>
                <w:szCs w:val="18"/>
                <w:lang w:eastAsia="ja-JP"/>
              </w:rPr>
              <w:t>Note: The CD-SSB is still within the bandwidth of the carrier configured by SCS-</w:t>
            </w:r>
            <w:proofErr w:type="spellStart"/>
            <w:r>
              <w:rPr>
                <w:rFonts w:cs="Arial"/>
                <w:color w:val="000000" w:themeColor="text1"/>
                <w:szCs w:val="18"/>
                <w:lang w:eastAsia="ja-JP"/>
              </w:rPr>
              <w:t>SpecificCarrier</w:t>
            </w:r>
            <w:proofErr w:type="spellEnd"/>
            <w:r>
              <w:rPr>
                <w:rFonts w:cs="Arial"/>
                <w:color w:val="000000" w:themeColor="text1"/>
                <w:szCs w:val="18"/>
                <w:lang w:eastAsia="ja-JP"/>
              </w:rPr>
              <w:t xml:space="preserve"> of </w:t>
            </w:r>
            <w:proofErr w:type="spellStart"/>
            <w:r>
              <w:rPr>
                <w:rFonts w:cs="Arial"/>
                <w:color w:val="000000" w:themeColor="text1"/>
                <w:szCs w:val="18"/>
                <w:lang w:eastAsia="ja-JP"/>
              </w:rPr>
              <w:t>downlinkChannelBW</w:t>
            </w:r>
            <w:proofErr w:type="spellEnd"/>
            <w:r>
              <w:rPr>
                <w:rFonts w:cs="Arial"/>
                <w:color w:val="000000" w:themeColor="text1"/>
                <w:szCs w:val="18"/>
                <w:lang w:eastAsia="ja-JP"/>
              </w:rPr>
              <w:t>-</w:t>
            </w:r>
            <w:proofErr w:type="spellStart"/>
            <w:r>
              <w:rPr>
                <w:rFonts w:cs="Arial"/>
                <w:color w:val="000000" w:themeColor="text1"/>
                <w:szCs w:val="18"/>
                <w:lang w:eastAsia="ja-JP"/>
              </w:rPr>
              <w:t>PerSCS</w:t>
            </w:r>
            <w:proofErr w:type="spellEnd"/>
            <w:r>
              <w:rPr>
                <w:rFonts w:cs="Arial"/>
                <w:color w:val="000000" w:themeColor="text1"/>
                <w:szCs w:val="18"/>
                <w:lang w:eastAsia="ja-JP"/>
              </w:rPr>
              <w:t xml:space="preserve">-List in </w:t>
            </w:r>
            <w:proofErr w:type="spellStart"/>
            <w:r>
              <w:rPr>
                <w:rFonts w:cs="Arial"/>
                <w:color w:val="000000" w:themeColor="text1"/>
                <w:szCs w:val="18"/>
                <w:lang w:eastAsia="ja-JP"/>
              </w:rPr>
              <w:t>ServingCellConfig</w:t>
            </w:r>
            <w:proofErr w:type="spellEnd"/>
          </w:p>
          <w:p w:rsidR="0053292B" w:rsidRDefault="0053292B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  <w:p w:rsidR="0053292B" w:rsidRDefault="0053292B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>
              <w:rPr>
                <w:rFonts w:cs="Arial"/>
                <w:color w:val="000000" w:themeColor="text1"/>
                <w:szCs w:val="18"/>
                <w:lang w:eastAsia="ja-JP"/>
              </w:rPr>
              <w:t>Note: If a UE is configured with more than one UE-specific DL BWP configurations, the CD-SSB is within the bandwidth of at least one of the UE-specific DL BWP configurations.</w:t>
            </w:r>
          </w:p>
          <w:p w:rsidR="0053292B" w:rsidRDefault="0053292B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  <w:p w:rsidR="0053292B" w:rsidRDefault="0053292B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>
              <w:rPr>
                <w:rFonts w:cs="Arial"/>
                <w:color w:val="000000" w:themeColor="text1"/>
                <w:szCs w:val="18"/>
                <w:lang w:eastAsia="ja-JP"/>
              </w:rPr>
              <w:t>Note: UE shall not indicate support of both B-1-1 and B-1-2 for the same band in the same reported band combination</w:t>
            </w:r>
          </w:p>
          <w:p w:rsidR="0053292B" w:rsidRDefault="0053292B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</w:p>
          <w:p w:rsidR="0053292B" w:rsidRDefault="0053292B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>
              <w:rPr>
                <w:rFonts w:cs="Arial"/>
                <w:color w:val="000000" w:themeColor="text1"/>
                <w:szCs w:val="18"/>
                <w:lang w:eastAsia="ja-JP"/>
              </w:rPr>
              <w:t xml:space="preserve">This FG is not applicable to </w:t>
            </w:r>
            <w:proofErr w:type="spellStart"/>
            <w:r>
              <w:rPr>
                <w:rFonts w:cs="Arial"/>
                <w:color w:val="000000" w:themeColor="text1"/>
                <w:szCs w:val="18"/>
                <w:lang w:eastAsia="ja-JP"/>
              </w:rPr>
              <w:t>RedCap</w:t>
            </w:r>
            <w:proofErr w:type="spellEnd"/>
            <w:r>
              <w:rPr>
                <w:rFonts w:cs="Arial"/>
                <w:color w:val="000000" w:themeColor="text1"/>
                <w:szCs w:val="18"/>
                <w:lang w:eastAsia="ja-JP"/>
              </w:rPr>
              <w:t xml:space="preserve"> or </w:t>
            </w:r>
            <w:proofErr w:type="spellStart"/>
            <w:r>
              <w:rPr>
                <w:rFonts w:cs="Arial"/>
                <w:color w:val="000000" w:themeColor="text1"/>
                <w:szCs w:val="18"/>
                <w:lang w:eastAsia="ja-JP"/>
              </w:rPr>
              <w:t>eRedCap</w:t>
            </w:r>
            <w:proofErr w:type="spellEnd"/>
            <w:r>
              <w:rPr>
                <w:rFonts w:cs="Arial"/>
                <w:color w:val="000000" w:themeColor="text1"/>
                <w:szCs w:val="18"/>
                <w:lang w:eastAsia="ja-JP"/>
              </w:rPr>
              <w:t xml:space="preserve"> UEs.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92B" w:rsidRDefault="0053292B">
            <w:pPr>
              <w:pStyle w:val="TAL"/>
              <w:rPr>
                <w:rFonts w:cs="Arial"/>
                <w:color w:val="000000" w:themeColor="text1"/>
                <w:szCs w:val="18"/>
                <w:lang w:eastAsia="ja-JP"/>
              </w:rPr>
            </w:pPr>
            <w:r>
              <w:rPr>
                <w:rFonts w:cs="Arial"/>
                <w:color w:val="000000" w:themeColor="text1"/>
                <w:szCs w:val="18"/>
                <w:lang w:eastAsia="ja-JP"/>
              </w:rPr>
              <w:t>Optional with capability signalling</w:t>
            </w:r>
          </w:p>
        </w:tc>
      </w:tr>
    </w:tbl>
    <w:p w:rsidR="009E6F5F" w:rsidRDefault="00B23286" w:rsidP="00221A10">
      <w:pPr>
        <w:spacing w:beforeLines="100" w:before="240"/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ut considering that RAN4 agreed not to define any </w:t>
      </w:r>
      <w:r w:rsidR="00114356">
        <w:rPr>
          <w:rFonts w:hint="eastAsia"/>
          <w:lang w:eastAsia="zh-CN"/>
        </w:rPr>
        <w:t xml:space="preserve">requirements for option B-1-2 (i.e., </w:t>
      </w:r>
      <w:r>
        <w:rPr>
          <w:rFonts w:hint="eastAsia"/>
          <w:lang w:eastAsia="zh-CN"/>
        </w:rPr>
        <w:t xml:space="preserve">UE perform measurements with interruption), </w:t>
      </w:r>
      <w:r w:rsidR="00C3002F">
        <w:rPr>
          <w:rFonts w:hint="eastAsia"/>
          <w:lang w:eastAsia="zh-CN"/>
        </w:rPr>
        <w:t>the description of above capability is not correct (</w:t>
      </w:r>
      <w:r w:rsidR="00C32703">
        <w:rPr>
          <w:rFonts w:hint="eastAsia"/>
          <w:lang w:eastAsia="zh-CN"/>
        </w:rPr>
        <w:t>e.g</w:t>
      </w:r>
      <w:r w:rsidR="00C3002F">
        <w:rPr>
          <w:rFonts w:hint="eastAsia"/>
          <w:lang w:eastAsia="zh-CN"/>
        </w:rPr>
        <w:t>., the consequence</w:t>
      </w:r>
      <w:r w:rsidR="00363C33">
        <w:rPr>
          <w:rFonts w:hint="eastAsia"/>
          <w:lang w:eastAsia="zh-CN"/>
        </w:rPr>
        <w:t xml:space="preserve"> is not correct since there are no interruption requirements</w:t>
      </w:r>
      <w:r w:rsidR="00C3002F">
        <w:rPr>
          <w:rFonts w:hint="eastAsia"/>
          <w:lang w:eastAsia="zh-CN"/>
        </w:rPr>
        <w:t>)</w:t>
      </w:r>
      <w:r w:rsidR="00E20AC9">
        <w:rPr>
          <w:rFonts w:hint="eastAsia"/>
          <w:lang w:eastAsia="zh-CN"/>
        </w:rPr>
        <w:t>.</w:t>
      </w:r>
      <w:r w:rsidR="00C3002F">
        <w:rPr>
          <w:rFonts w:hint="eastAsia"/>
          <w:lang w:eastAsia="zh-CN"/>
        </w:rPr>
        <w:t xml:space="preserve"> </w:t>
      </w:r>
      <w:r w:rsidR="00E20AC9">
        <w:rPr>
          <w:lang w:eastAsia="zh-CN"/>
        </w:rPr>
        <w:t>A</w:t>
      </w:r>
      <w:r w:rsidR="00C3002F">
        <w:rPr>
          <w:rFonts w:hint="eastAsia"/>
          <w:lang w:eastAsia="zh-CN"/>
        </w:rPr>
        <w:t xml:space="preserve">nd </w:t>
      </w:r>
      <w:r w:rsidR="005E4640">
        <w:rPr>
          <w:rFonts w:hint="eastAsia"/>
          <w:lang w:eastAsia="zh-CN"/>
        </w:rPr>
        <w:t xml:space="preserve">if UE reports </w:t>
      </w:r>
      <w:r w:rsidR="0082664C">
        <w:rPr>
          <w:rFonts w:hint="eastAsia"/>
          <w:lang w:eastAsia="zh-CN"/>
        </w:rPr>
        <w:t>the above capability</w:t>
      </w:r>
      <w:r w:rsidR="005E4640">
        <w:rPr>
          <w:rFonts w:hint="eastAsia"/>
          <w:lang w:eastAsia="zh-CN"/>
        </w:rPr>
        <w:t xml:space="preserve">, the UE </w:t>
      </w:r>
      <w:r w:rsidR="005E4640">
        <w:rPr>
          <w:lang w:eastAsia="zh-CN"/>
        </w:rPr>
        <w:t>behaviour</w:t>
      </w:r>
      <w:r w:rsidR="005E4640">
        <w:rPr>
          <w:rFonts w:hint="eastAsia"/>
          <w:lang w:eastAsia="zh-CN"/>
        </w:rPr>
        <w:t xml:space="preserve"> is still not clear</w:t>
      </w:r>
      <w:r w:rsidR="00764914">
        <w:rPr>
          <w:rFonts w:hint="eastAsia"/>
          <w:lang w:eastAsia="zh-CN"/>
        </w:rPr>
        <w:t xml:space="preserve"> </w:t>
      </w:r>
      <w:r w:rsidR="00243598">
        <w:rPr>
          <w:rFonts w:hint="eastAsia"/>
          <w:lang w:eastAsia="zh-CN"/>
        </w:rPr>
        <w:t>which means UE can cause any interruption</w:t>
      </w:r>
      <w:r w:rsidR="000F6982">
        <w:rPr>
          <w:rFonts w:hint="eastAsia"/>
          <w:lang w:eastAsia="zh-CN"/>
        </w:rPr>
        <w:t>s</w:t>
      </w:r>
      <w:r w:rsidR="00243598">
        <w:rPr>
          <w:rFonts w:hint="eastAsia"/>
          <w:lang w:eastAsia="zh-CN"/>
        </w:rPr>
        <w:t xml:space="preserve"> </w:t>
      </w:r>
      <w:r w:rsidR="00764914">
        <w:rPr>
          <w:rFonts w:hint="eastAsia"/>
          <w:lang w:eastAsia="zh-CN"/>
        </w:rPr>
        <w:t xml:space="preserve">and the </w:t>
      </w:r>
      <w:r w:rsidR="000F6982">
        <w:rPr>
          <w:rFonts w:hint="eastAsia"/>
          <w:lang w:eastAsia="zh-CN"/>
        </w:rPr>
        <w:t>network performance may degrade</w:t>
      </w:r>
      <w:r w:rsidR="005E4640">
        <w:rPr>
          <w:rFonts w:hint="eastAsia"/>
          <w:lang w:eastAsia="zh-CN"/>
        </w:rPr>
        <w:t xml:space="preserve">. </w:t>
      </w:r>
    </w:p>
    <w:p w:rsidR="000D7095" w:rsidRDefault="00BC2206" w:rsidP="009E6F5F">
      <w:pPr>
        <w:rPr>
          <w:b/>
          <w:lang w:eastAsia="zh-CN"/>
        </w:rPr>
      </w:pPr>
      <w:r w:rsidRPr="00EE5628">
        <w:rPr>
          <w:b/>
          <w:lang w:eastAsia="zh-CN"/>
        </w:rPr>
        <w:t>O</w:t>
      </w:r>
      <w:r w:rsidRPr="00EE5628">
        <w:rPr>
          <w:rFonts w:hint="eastAsia"/>
          <w:b/>
          <w:lang w:eastAsia="zh-CN"/>
        </w:rPr>
        <w:t xml:space="preserve">bservation 2: Without defining any requirements, </w:t>
      </w:r>
      <w:r w:rsidR="00057595">
        <w:rPr>
          <w:rFonts w:hint="eastAsia"/>
          <w:b/>
          <w:lang w:eastAsia="zh-CN"/>
        </w:rPr>
        <w:t xml:space="preserve">the </w:t>
      </w:r>
      <w:r w:rsidRPr="00EE5628">
        <w:rPr>
          <w:rFonts w:hint="eastAsia"/>
          <w:b/>
          <w:lang w:eastAsia="zh-CN"/>
        </w:rPr>
        <w:t xml:space="preserve">UE </w:t>
      </w:r>
      <w:r w:rsidRPr="00EE5628">
        <w:rPr>
          <w:b/>
          <w:lang w:eastAsia="zh-CN"/>
        </w:rPr>
        <w:t>behaviour</w:t>
      </w:r>
      <w:r w:rsidRPr="00EE5628">
        <w:rPr>
          <w:rFonts w:hint="eastAsia"/>
          <w:b/>
          <w:lang w:eastAsia="zh-CN"/>
        </w:rPr>
        <w:t xml:space="preserve"> on option B-1-2 is still not clear</w:t>
      </w:r>
      <w:bookmarkStart w:id="3" w:name="OLE_LINK288"/>
      <w:bookmarkStart w:id="4" w:name="OLE_LINK289"/>
      <w:r w:rsidR="00DA20C4">
        <w:rPr>
          <w:rFonts w:hint="eastAsia"/>
          <w:b/>
          <w:lang w:eastAsia="zh-CN"/>
        </w:rPr>
        <w:t xml:space="preserve"> and may impact the network performance</w:t>
      </w:r>
      <w:r w:rsidRPr="00EE5628">
        <w:rPr>
          <w:rFonts w:hint="eastAsia"/>
          <w:b/>
          <w:lang w:eastAsia="zh-CN"/>
        </w:rPr>
        <w:t>.</w:t>
      </w:r>
      <w:bookmarkEnd w:id="3"/>
      <w:bookmarkEnd w:id="4"/>
      <w:r w:rsidRPr="00EE5628">
        <w:rPr>
          <w:rFonts w:hint="eastAsia"/>
          <w:b/>
          <w:lang w:eastAsia="zh-CN"/>
        </w:rPr>
        <w:t xml:space="preserve"> </w:t>
      </w:r>
    </w:p>
    <w:p w:rsidR="001A1640" w:rsidRPr="001A1640" w:rsidRDefault="001A1640" w:rsidP="009E6F5F">
      <w:pPr>
        <w:rPr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 xml:space="preserve">ased on the observations above, we think the option B-1-2 should be removed from the WID, otherwise, the situation would be the same as that before this work item and </w:t>
      </w:r>
      <w:r w:rsidRPr="00465C63">
        <w:rPr>
          <w:lang w:eastAsia="zh-CN"/>
        </w:rPr>
        <w:t xml:space="preserve">the </w:t>
      </w:r>
      <w:r>
        <w:rPr>
          <w:lang w:eastAsia="zh-CN"/>
        </w:rPr>
        <w:t xml:space="preserve">goal of the WI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not achieved</w:t>
      </w:r>
      <w:r>
        <w:rPr>
          <w:rFonts w:hint="eastAsia"/>
          <w:lang w:eastAsia="zh-CN"/>
        </w:rPr>
        <w:t xml:space="preserve">. </w:t>
      </w:r>
    </w:p>
    <w:p w:rsidR="008501E7" w:rsidRPr="008501E7" w:rsidRDefault="008501E7" w:rsidP="008501E7">
      <w:pPr>
        <w:rPr>
          <w:lang w:eastAsia="zh-CN"/>
        </w:rPr>
      </w:pPr>
      <w:r>
        <w:t>The only issue to be considered for removing option B-1-2 is the RAN1/2 impact. Based on the running CRs [4</w:t>
      </w:r>
      <w:proofErr w:type="gramStart"/>
      <w:r>
        <w:t>][</w:t>
      </w:r>
      <w:proofErr w:type="gramEnd"/>
      <w:r>
        <w:t xml:space="preserve">5] in RAN2, there are no option B-1-2 related updates, i.e., removing option B-1-2 will not impact </w:t>
      </w:r>
      <w:r w:rsidRPr="008451FC">
        <w:t xml:space="preserve">the </w:t>
      </w:r>
      <w:r w:rsidR="008451FC" w:rsidRPr="008451FC">
        <w:t xml:space="preserve">WI specific </w:t>
      </w:r>
      <w:r w:rsidR="008451FC">
        <w:t>RAN2</w:t>
      </w:r>
      <w:r w:rsidR="008451FC" w:rsidRPr="008451FC">
        <w:t xml:space="preserve"> </w:t>
      </w:r>
      <w:proofErr w:type="spellStart"/>
      <w:r w:rsidR="008451FC" w:rsidRPr="008451FC">
        <w:t>Cat.B</w:t>
      </w:r>
      <w:proofErr w:type="spellEnd"/>
      <w:r w:rsidR="008451FC">
        <w:t xml:space="preserve"> </w:t>
      </w:r>
      <w:r>
        <w:t>CRs. So the only work is to remove the capability of B-1-2 from RAN1 feature list</w:t>
      </w:r>
      <w:r w:rsidRPr="008451FC">
        <w:t xml:space="preserve">, </w:t>
      </w:r>
      <w:r w:rsidR="00FB5D8E" w:rsidRPr="008451FC">
        <w:t>and from the agreed RAN2 mega CR for UE capability (if captured)</w:t>
      </w:r>
      <w:r>
        <w:t xml:space="preserve">. </w:t>
      </w:r>
    </w:p>
    <w:p w:rsidR="001C0E31" w:rsidRPr="007F6BE7" w:rsidRDefault="001C0E31" w:rsidP="009E6F5F">
      <w:pPr>
        <w:rPr>
          <w:b/>
          <w:lang w:eastAsia="zh-CN"/>
        </w:rPr>
      </w:pPr>
      <w:r w:rsidRPr="00EE5628">
        <w:rPr>
          <w:b/>
          <w:lang w:eastAsia="zh-CN"/>
        </w:rPr>
        <w:lastRenderedPageBreak/>
        <w:t>O</w:t>
      </w:r>
      <w:r w:rsidRPr="00EE5628">
        <w:rPr>
          <w:rFonts w:hint="eastAsia"/>
          <w:b/>
          <w:lang w:eastAsia="zh-CN"/>
        </w:rPr>
        <w:t xml:space="preserve">bservation </w:t>
      </w:r>
      <w:r>
        <w:rPr>
          <w:rFonts w:hint="eastAsia"/>
          <w:b/>
          <w:lang w:eastAsia="zh-CN"/>
        </w:rPr>
        <w:t>3</w:t>
      </w:r>
      <w:r w:rsidRPr="00EE5628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The only work for removing</w:t>
      </w:r>
      <w:r w:rsidRPr="00EE5628">
        <w:rPr>
          <w:rFonts w:hint="eastAsia"/>
          <w:b/>
          <w:lang w:eastAsia="zh-CN"/>
        </w:rPr>
        <w:t xml:space="preserve"> option B-1-2 is </w:t>
      </w:r>
      <w:r>
        <w:rPr>
          <w:rFonts w:hint="eastAsia"/>
          <w:b/>
          <w:lang w:eastAsia="zh-CN"/>
        </w:rPr>
        <w:t>to remove the capability from RAN1 feature list</w:t>
      </w:r>
      <w:r w:rsidR="0052696C" w:rsidRPr="007F6BE7">
        <w:rPr>
          <w:b/>
        </w:rPr>
        <w:t xml:space="preserve"> and from the RAN2 mega CR for UE capability (if captured)</w:t>
      </w:r>
      <w:r w:rsidRPr="007F6BE7">
        <w:rPr>
          <w:rFonts w:hint="eastAsia"/>
          <w:b/>
          <w:lang w:eastAsia="zh-CN"/>
        </w:rPr>
        <w:t xml:space="preserve">. </w:t>
      </w:r>
    </w:p>
    <w:p w:rsidR="00880CD7" w:rsidRPr="00FE561B" w:rsidRDefault="006D0370">
      <w:pPr>
        <w:jc w:val="both"/>
        <w:rPr>
          <w:b/>
          <w:lang w:eastAsia="zh-CN"/>
        </w:rPr>
      </w:pPr>
      <w:r w:rsidRPr="008B447C">
        <w:rPr>
          <w:b/>
          <w:lang w:eastAsia="zh-CN"/>
        </w:rPr>
        <w:t>P</w:t>
      </w:r>
      <w:r w:rsidR="009E6F5F">
        <w:rPr>
          <w:rFonts w:hint="eastAsia"/>
          <w:b/>
          <w:lang w:eastAsia="zh-CN"/>
        </w:rPr>
        <w:t xml:space="preserve">roposal </w:t>
      </w:r>
      <w:r w:rsidR="00627546">
        <w:rPr>
          <w:rFonts w:hint="eastAsia"/>
          <w:b/>
          <w:lang w:eastAsia="zh-CN"/>
        </w:rPr>
        <w:t>1</w:t>
      </w:r>
      <w:r w:rsidR="009E6F5F">
        <w:rPr>
          <w:rFonts w:hint="eastAsia"/>
          <w:b/>
          <w:lang w:eastAsia="zh-CN"/>
        </w:rPr>
        <w:t>: Remove option B-1-2 from the WID of BWP operation without bandwidth restriction</w:t>
      </w:r>
      <w:r w:rsidR="005C31FD" w:rsidRPr="008B447C">
        <w:rPr>
          <w:rFonts w:hint="eastAsia"/>
          <w:b/>
          <w:lang w:eastAsia="zh-CN"/>
        </w:rPr>
        <w:t>.</w:t>
      </w:r>
      <w:r w:rsidR="00663E5F" w:rsidRPr="008B447C">
        <w:rPr>
          <w:rFonts w:hint="eastAsia"/>
          <w:b/>
          <w:lang w:eastAsia="zh-CN"/>
        </w:rPr>
        <w:t xml:space="preserve"> </w:t>
      </w:r>
    </w:p>
    <w:p w:rsidR="00966855" w:rsidRPr="00AC7E6D" w:rsidRDefault="000E6EF1">
      <w:pPr>
        <w:pStyle w:val="1"/>
        <w:rPr>
          <w:bCs/>
          <w:szCs w:val="24"/>
          <w:lang w:val="en-US" w:eastAsia="zh-CN"/>
        </w:rPr>
      </w:pPr>
      <w:r w:rsidRPr="00AC7E6D">
        <w:rPr>
          <w:rFonts w:hint="eastAsia"/>
          <w:lang w:val="en-US" w:eastAsia="zh-CN"/>
        </w:rPr>
        <w:t xml:space="preserve">3 </w:t>
      </w:r>
      <w:r w:rsidRPr="00AC7E6D">
        <w:rPr>
          <w:lang w:val="en-US" w:eastAsia="zh-CN"/>
        </w:rPr>
        <w:t>Summary</w:t>
      </w:r>
    </w:p>
    <w:p w:rsidR="00966855" w:rsidRDefault="000E6EF1">
      <w:pPr>
        <w:pStyle w:val="af0"/>
        <w:rPr>
          <w:lang w:val="en-US" w:eastAsia="zh-CN"/>
        </w:rPr>
      </w:pPr>
      <w:r w:rsidRPr="00AC7E6D">
        <w:rPr>
          <w:rFonts w:hint="eastAsia"/>
          <w:lang w:val="en-US" w:eastAsia="zh-CN"/>
        </w:rPr>
        <w:t>This contribution discusses the</w:t>
      </w:r>
      <w:r w:rsidRPr="00AC7E6D">
        <w:rPr>
          <w:lang w:val="en-US" w:eastAsia="zh-CN"/>
        </w:rPr>
        <w:t xml:space="preserve"> </w:t>
      </w:r>
      <w:r w:rsidR="008360C0">
        <w:rPr>
          <w:rFonts w:hint="eastAsia"/>
          <w:lang w:val="en-US" w:eastAsia="zh-CN"/>
        </w:rPr>
        <w:t>handling of option B-1-2</w:t>
      </w:r>
      <w:r w:rsidRPr="00AC7E6D">
        <w:rPr>
          <w:rFonts w:hint="eastAsia"/>
          <w:lang w:val="en-US" w:eastAsia="zh-CN"/>
        </w:rPr>
        <w:t xml:space="preserve"> for BWP </w:t>
      </w:r>
      <w:r w:rsidR="00DB1D10">
        <w:rPr>
          <w:rFonts w:hint="eastAsia"/>
          <w:lang w:val="en-US" w:eastAsia="zh-CN"/>
        </w:rPr>
        <w:t xml:space="preserve">operation </w:t>
      </w:r>
      <w:r w:rsidRPr="00AC7E6D">
        <w:rPr>
          <w:rFonts w:hint="eastAsia"/>
          <w:lang w:val="en-US" w:eastAsia="zh-CN"/>
        </w:rPr>
        <w:t>without restriction, and the following</w:t>
      </w:r>
      <w:r w:rsidR="00DB1D10">
        <w:rPr>
          <w:rFonts w:hint="eastAsia"/>
          <w:lang w:val="en-US" w:eastAsia="zh-CN"/>
        </w:rPr>
        <w:t xml:space="preserve"> observations and proposals</w:t>
      </w:r>
      <w:r w:rsidRPr="00AC7E6D">
        <w:rPr>
          <w:rFonts w:hint="eastAsia"/>
          <w:lang w:val="en-US" w:eastAsia="zh-CN"/>
        </w:rPr>
        <w:t xml:space="preserve"> </w:t>
      </w:r>
      <w:r w:rsidR="0075354C">
        <w:rPr>
          <w:rFonts w:hint="eastAsia"/>
          <w:lang w:val="en-US" w:eastAsia="zh-CN"/>
        </w:rPr>
        <w:t>are</w:t>
      </w:r>
      <w:r w:rsidRPr="00AC7E6D">
        <w:rPr>
          <w:rFonts w:hint="eastAsia"/>
          <w:lang w:val="en-US" w:eastAsia="zh-CN"/>
        </w:rPr>
        <w:t xml:space="preserve"> </w:t>
      </w:r>
      <w:r w:rsidR="00DB1D10">
        <w:rPr>
          <w:rFonts w:hint="eastAsia"/>
          <w:lang w:val="en-US" w:eastAsia="zh-CN"/>
        </w:rPr>
        <w:t xml:space="preserve">given: </w:t>
      </w:r>
    </w:p>
    <w:p w:rsidR="00FC4AF0" w:rsidRPr="00EE5628" w:rsidRDefault="00FC4AF0" w:rsidP="00FC4AF0">
      <w:pPr>
        <w:rPr>
          <w:b/>
          <w:lang w:eastAsia="zh-CN"/>
        </w:rPr>
      </w:pPr>
      <w:r w:rsidRPr="00EE5628">
        <w:rPr>
          <w:b/>
          <w:lang w:eastAsia="zh-CN"/>
        </w:rPr>
        <w:t>O</w:t>
      </w:r>
      <w:r w:rsidRPr="00EE5628">
        <w:rPr>
          <w:rFonts w:hint="eastAsia"/>
          <w:b/>
          <w:lang w:eastAsia="zh-CN"/>
        </w:rPr>
        <w:t xml:space="preserve">bservation 1: The objective of the WI is to clarify the UE </w:t>
      </w:r>
      <w:r w:rsidRPr="00EE5628">
        <w:rPr>
          <w:b/>
          <w:lang w:eastAsia="zh-CN"/>
        </w:rPr>
        <w:t>behaviour</w:t>
      </w:r>
      <w:r w:rsidRPr="00EE5628">
        <w:rPr>
          <w:rFonts w:hint="eastAsia"/>
          <w:b/>
          <w:lang w:eastAsia="zh-CN"/>
        </w:rPr>
        <w:t xml:space="preserve"> when UE is capable of BWP operation without restriction (FG 6-1a). </w:t>
      </w:r>
    </w:p>
    <w:p w:rsidR="000604B8" w:rsidRDefault="000604B8" w:rsidP="000604B8">
      <w:pPr>
        <w:rPr>
          <w:b/>
          <w:lang w:eastAsia="zh-CN"/>
        </w:rPr>
      </w:pPr>
      <w:r w:rsidRPr="00EE5628">
        <w:rPr>
          <w:b/>
          <w:lang w:eastAsia="zh-CN"/>
        </w:rPr>
        <w:t>O</w:t>
      </w:r>
      <w:r w:rsidRPr="00EE5628">
        <w:rPr>
          <w:rFonts w:hint="eastAsia"/>
          <w:b/>
          <w:lang w:eastAsia="zh-CN"/>
        </w:rPr>
        <w:t xml:space="preserve">bservation 2: Without defining any requirements, </w:t>
      </w:r>
      <w:r>
        <w:rPr>
          <w:rFonts w:hint="eastAsia"/>
          <w:b/>
          <w:lang w:eastAsia="zh-CN"/>
        </w:rPr>
        <w:t xml:space="preserve">the </w:t>
      </w:r>
      <w:r w:rsidRPr="00EE5628">
        <w:rPr>
          <w:rFonts w:hint="eastAsia"/>
          <w:b/>
          <w:lang w:eastAsia="zh-CN"/>
        </w:rPr>
        <w:t xml:space="preserve">UE </w:t>
      </w:r>
      <w:r w:rsidRPr="00EE5628">
        <w:rPr>
          <w:b/>
          <w:lang w:eastAsia="zh-CN"/>
        </w:rPr>
        <w:t>behaviour</w:t>
      </w:r>
      <w:r w:rsidRPr="00EE5628">
        <w:rPr>
          <w:rFonts w:hint="eastAsia"/>
          <w:b/>
          <w:lang w:eastAsia="zh-CN"/>
        </w:rPr>
        <w:t xml:space="preserve"> on option B-1-2 is still not clear</w:t>
      </w:r>
      <w:r>
        <w:rPr>
          <w:rFonts w:hint="eastAsia"/>
          <w:b/>
          <w:lang w:eastAsia="zh-CN"/>
        </w:rPr>
        <w:t xml:space="preserve"> and may impact the network performance</w:t>
      </w:r>
      <w:r w:rsidRPr="00EE5628">
        <w:rPr>
          <w:rFonts w:hint="eastAsia"/>
          <w:b/>
          <w:lang w:eastAsia="zh-CN"/>
        </w:rPr>
        <w:t xml:space="preserve">. </w:t>
      </w:r>
    </w:p>
    <w:p w:rsidR="00B009C2" w:rsidRDefault="007F6BE7" w:rsidP="00FE561B">
      <w:pPr>
        <w:jc w:val="both"/>
        <w:rPr>
          <w:b/>
          <w:lang w:eastAsia="zh-CN"/>
        </w:rPr>
      </w:pPr>
      <w:r w:rsidRPr="00EE5628">
        <w:rPr>
          <w:b/>
          <w:lang w:eastAsia="zh-CN"/>
        </w:rPr>
        <w:t>O</w:t>
      </w:r>
      <w:r w:rsidRPr="00EE5628">
        <w:rPr>
          <w:rFonts w:hint="eastAsia"/>
          <w:b/>
          <w:lang w:eastAsia="zh-CN"/>
        </w:rPr>
        <w:t xml:space="preserve">bservation </w:t>
      </w:r>
      <w:r>
        <w:rPr>
          <w:rFonts w:hint="eastAsia"/>
          <w:b/>
          <w:lang w:eastAsia="zh-CN"/>
        </w:rPr>
        <w:t>3</w:t>
      </w:r>
      <w:r w:rsidRPr="00EE5628">
        <w:rPr>
          <w:rFonts w:hint="eastAsia"/>
          <w:b/>
          <w:lang w:eastAsia="zh-CN"/>
        </w:rPr>
        <w:t xml:space="preserve">: </w:t>
      </w:r>
      <w:r>
        <w:rPr>
          <w:rFonts w:hint="eastAsia"/>
          <w:b/>
          <w:lang w:eastAsia="zh-CN"/>
        </w:rPr>
        <w:t>The only work for removing</w:t>
      </w:r>
      <w:r w:rsidRPr="00EE5628">
        <w:rPr>
          <w:rFonts w:hint="eastAsia"/>
          <w:b/>
          <w:lang w:eastAsia="zh-CN"/>
        </w:rPr>
        <w:t xml:space="preserve"> option B-1-2 is </w:t>
      </w:r>
      <w:r>
        <w:rPr>
          <w:rFonts w:hint="eastAsia"/>
          <w:b/>
          <w:lang w:eastAsia="zh-CN"/>
        </w:rPr>
        <w:t>to remove the capability from RAN1 feature list</w:t>
      </w:r>
      <w:r w:rsidRPr="007F6BE7">
        <w:rPr>
          <w:b/>
        </w:rPr>
        <w:t xml:space="preserve"> and from the RAN2 mega CR for UE capability (if captured)</w:t>
      </w:r>
      <w:r w:rsidRPr="007F6BE7">
        <w:rPr>
          <w:rFonts w:hint="eastAsia"/>
          <w:b/>
          <w:lang w:eastAsia="zh-CN"/>
        </w:rPr>
        <w:t xml:space="preserve">. </w:t>
      </w:r>
    </w:p>
    <w:p w:rsidR="00FC4AF0" w:rsidRPr="00FE561B" w:rsidRDefault="009D2BFE" w:rsidP="00FE561B">
      <w:pPr>
        <w:jc w:val="both"/>
        <w:rPr>
          <w:b/>
          <w:lang w:eastAsia="zh-CN"/>
        </w:rPr>
      </w:pPr>
      <w:r w:rsidRPr="008B447C">
        <w:rPr>
          <w:b/>
          <w:lang w:eastAsia="zh-CN"/>
        </w:rPr>
        <w:t>P</w:t>
      </w:r>
      <w:r>
        <w:rPr>
          <w:rFonts w:hint="eastAsia"/>
          <w:b/>
          <w:lang w:eastAsia="zh-CN"/>
        </w:rPr>
        <w:t>roposal 1: Remove option B-1-2 from the WID of BWP operation without bandwidth restriction</w:t>
      </w:r>
      <w:r w:rsidRPr="008B447C">
        <w:rPr>
          <w:rFonts w:hint="eastAsia"/>
          <w:b/>
          <w:lang w:eastAsia="zh-CN"/>
        </w:rPr>
        <w:t xml:space="preserve">. </w:t>
      </w:r>
    </w:p>
    <w:p w:rsidR="00966855" w:rsidRPr="00AC7E6D" w:rsidRDefault="000E6EF1" w:rsidP="000D10B5">
      <w:pPr>
        <w:pStyle w:val="1"/>
        <w:rPr>
          <w:lang w:val="en-US" w:eastAsia="zh-CN"/>
        </w:rPr>
      </w:pPr>
      <w:r w:rsidRPr="00AC7E6D">
        <w:rPr>
          <w:rFonts w:hint="eastAsia"/>
          <w:lang w:val="en-US" w:eastAsia="zh-CN"/>
        </w:rPr>
        <w:t xml:space="preserve">4 </w:t>
      </w:r>
      <w:r w:rsidRPr="00AC7E6D">
        <w:rPr>
          <w:lang w:val="en-US" w:eastAsia="zh-CN"/>
        </w:rPr>
        <w:t>References</w:t>
      </w:r>
    </w:p>
    <w:p w:rsidR="00B0752E" w:rsidRDefault="00B0752E" w:rsidP="00B0752E">
      <w:pPr>
        <w:pStyle w:val="af8"/>
        <w:numPr>
          <w:ilvl w:val="0"/>
          <w:numId w:val="27"/>
        </w:numPr>
        <w:ind w:firstLineChars="0"/>
      </w:pPr>
      <w:r>
        <w:t>RP-230805</w:t>
      </w:r>
      <w:r>
        <w:tab/>
      </w:r>
      <w:r w:rsidR="00394F77">
        <w:rPr>
          <w:rFonts w:hint="eastAsia"/>
        </w:rPr>
        <w:t xml:space="preserve"> </w:t>
      </w:r>
      <w:r>
        <w:t xml:space="preserve">New WID: Complete the specification support for </w:t>
      </w:r>
      <w:proofErr w:type="spellStart"/>
      <w:r>
        <w:t>BandWidth</w:t>
      </w:r>
      <w:proofErr w:type="spellEnd"/>
      <w:r>
        <w:t xml:space="preserve"> Part operation</w:t>
      </w:r>
      <w:r w:rsidR="00D533AC">
        <w:rPr>
          <w:rFonts w:hint="eastAsia"/>
        </w:rPr>
        <w:t xml:space="preserve"> </w:t>
      </w:r>
      <w:r>
        <w:t>without restriction in NR</w:t>
      </w:r>
      <w:r>
        <w:rPr>
          <w:rFonts w:hint="eastAsia"/>
        </w:rPr>
        <w:t xml:space="preserve">, </w:t>
      </w:r>
      <w:r w:rsidRPr="00B0752E">
        <w:t>Vodafone</w:t>
      </w:r>
      <w:r w:rsidR="00351015">
        <w:rPr>
          <w:rFonts w:hint="eastAsia"/>
        </w:rPr>
        <w:t>, RAN#99</w:t>
      </w:r>
    </w:p>
    <w:p w:rsidR="00966855" w:rsidRDefault="00351015" w:rsidP="00351015">
      <w:pPr>
        <w:pStyle w:val="af8"/>
        <w:numPr>
          <w:ilvl w:val="0"/>
          <w:numId w:val="27"/>
        </w:numPr>
        <w:ind w:firstLineChars="0"/>
      </w:pPr>
      <w:r w:rsidRPr="00351015">
        <w:t>R4-2321607</w:t>
      </w:r>
      <w:r>
        <w:rPr>
          <w:rFonts w:hint="eastAsia"/>
        </w:rPr>
        <w:t xml:space="preserve"> </w:t>
      </w:r>
      <w:r w:rsidRPr="00351015">
        <w:t>WF on BWP without restriction</w:t>
      </w:r>
      <w:r>
        <w:rPr>
          <w:rFonts w:hint="eastAsia"/>
        </w:rPr>
        <w:t xml:space="preserve">, </w:t>
      </w:r>
      <w:r w:rsidRPr="00351015">
        <w:t>vivo</w:t>
      </w:r>
      <w:r>
        <w:rPr>
          <w:rFonts w:hint="eastAsia"/>
        </w:rPr>
        <w:t>, RAN4#109</w:t>
      </w:r>
    </w:p>
    <w:p w:rsidR="007E7F5C" w:rsidRDefault="007E7F5C" w:rsidP="007E7F5C">
      <w:pPr>
        <w:pStyle w:val="af8"/>
        <w:numPr>
          <w:ilvl w:val="0"/>
          <w:numId w:val="27"/>
        </w:numPr>
        <w:ind w:firstLineChars="0"/>
      </w:pPr>
      <w:r>
        <w:t>R1-</w:t>
      </w:r>
      <w:bookmarkStart w:id="5" w:name="OLE_LINK290"/>
      <w:bookmarkStart w:id="6" w:name="OLE_LINK291"/>
      <w:r>
        <w:t>2312574</w:t>
      </w:r>
      <w:r>
        <w:rPr>
          <w:rFonts w:hint="eastAsia"/>
        </w:rPr>
        <w:t xml:space="preserve"> </w:t>
      </w:r>
      <w:bookmarkEnd w:id="5"/>
      <w:bookmarkEnd w:id="6"/>
      <w:r>
        <w:t>LS on Rel-18 RAN1 UE features list for NR after RAN1#115</w:t>
      </w:r>
    </w:p>
    <w:p w:rsidR="009E1614" w:rsidRDefault="009E1614" w:rsidP="009E1614">
      <w:pPr>
        <w:pStyle w:val="af8"/>
        <w:numPr>
          <w:ilvl w:val="0"/>
          <w:numId w:val="27"/>
        </w:numPr>
        <w:ind w:firstLineChars="0"/>
      </w:pPr>
      <w:r w:rsidRPr="009E1614">
        <w:t>R2-231192</w:t>
      </w:r>
      <w:r>
        <w:rPr>
          <w:rFonts w:hint="eastAsia"/>
        </w:rPr>
        <w:t xml:space="preserve">4 </w:t>
      </w:r>
      <w:r w:rsidRPr="009E1614">
        <w:t>Introduction of support for BWP operation without restrictio</w:t>
      </w:r>
      <w:r>
        <w:rPr>
          <w:rFonts w:hint="eastAsia"/>
        </w:rPr>
        <w:t>n (TS 38.300),</w:t>
      </w:r>
      <w:r w:rsidRPr="009E1614">
        <w:rPr>
          <w:rFonts w:hint="eastAsia"/>
        </w:rPr>
        <w:t xml:space="preserve"> </w:t>
      </w:r>
      <w:r>
        <w:rPr>
          <w:rFonts w:hint="eastAsia"/>
        </w:rPr>
        <w:t>RAN2#124</w:t>
      </w:r>
    </w:p>
    <w:p w:rsidR="009E1614" w:rsidRDefault="009E1614" w:rsidP="009E1614">
      <w:pPr>
        <w:pStyle w:val="af8"/>
        <w:numPr>
          <w:ilvl w:val="0"/>
          <w:numId w:val="27"/>
        </w:numPr>
        <w:ind w:firstLineChars="0"/>
      </w:pPr>
      <w:r w:rsidRPr="009E1614">
        <w:t>R2-2311925</w:t>
      </w:r>
      <w:r>
        <w:rPr>
          <w:rFonts w:hint="eastAsia"/>
        </w:rPr>
        <w:t xml:space="preserve"> </w:t>
      </w:r>
      <w:r w:rsidRPr="009E1614">
        <w:t>Introduction of support for BWP operation without restrictio</w:t>
      </w:r>
      <w:r>
        <w:rPr>
          <w:rFonts w:hint="eastAsia"/>
        </w:rPr>
        <w:t>n (TS 38.331),</w:t>
      </w:r>
      <w:r w:rsidRPr="009E1614">
        <w:rPr>
          <w:rFonts w:hint="eastAsia"/>
        </w:rPr>
        <w:t xml:space="preserve"> </w:t>
      </w:r>
      <w:r>
        <w:rPr>
          <w:rFonts w:hint="eastAsia"/>
        </w:rPr>
        <w:t>RAN2#124</w:t>
      </w:r>
    </w:p>
    <w:sectPr w:rsidR="009E1614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29CF" w:rsidRDefault="007329CF">
      <w:r>
        <w:separator/>
      </w:r>
    </w:p>
  </w:endnote>
  <w:endnote w:type="continuationSeparator" w:id="0">
    <w:p w:rsidR="007329CF" w:rsidRDefault="00732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ËÎÌå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29CF" w:rsidRDefault="007329CF">
      <w:r>
        <w:separator/>
      </w:r>
    </w:p>
  </w:footnote>
  <w:footnote w:type="continuationSeparator" w:id="0">
    <w:p w:rsidR="007329CF" w:rsidRDefault="007329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2C1B6C"/>
    <w:multiLevelType w:val="hybridMultilevel"/>
    <w:tmpl w:val="787A8062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16697219"/>
    <w:multiLevelType w:val="hybridMultilevel"/>
    <w:tmpl w:val="1908CF12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A544151"/>
    <w:multiLevelType w:val="hybridMultilevel"/>
    <w:tmpl w:val="0E566F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C5F2D3C"/>
    <w:multiLevelType w:val="hybridMultilevel"/>
    <w:tmpl w:val="213432A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10E5EFC"/>
    <w:multiLevelType w:val="hybridMultilevel"/>
    <w:tmpl w:val="3C96B2CE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9CA5511"/>
    <w:multiLevelType w:val="hybridMultilevel"/>
    <w:tmpl w:val="CE481B7A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2DD7A24"/>
    <w:multiLevelType w:val="hybridMultilevel"/>
    <w:tmpl w:val="E3A4897A"/>
    <w:lvl w:ilvl="0" w:tplc="92A2CCA6">
      <w:start w:val="1"/>
      <w:numFmt w:val="bullet"/>
      <w:lvlText w:val=""/>
      <w:lvlJc w:val="left"/>
      <w:pPr>
        <w:ind w:left="420" w:hanging="420"/>
      </w:pPr>
      <w:rPr>
        <w:rFonts w:ascii="Wingdings" w:eastAsia="宋体" w:hAnsi="Wingding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66753D2"/>
    <w:multiLevelType w:val="hybridMultilevel"/>
    <w:tmpl w:val="4B9621A4"/>
    <w:lvl w:ilvl="0" w:tplc="46B4BF16">
      <w:numFmt w:val="bullet"/>
      <w:lvlText w:val="-"/>
      <w:lvlJc w:val="left"/>
      <w:pPr>
        <w:ind w:left="986" w:hanging="986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4453766D"/>
    <w:multiLevelType w:val="hybridMultilevel"/>
    <w:tmpl w:val="EAC65EB6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784504E"/>
    <w:multiLevelType w:val="hybridMultilevel"/>
    <w:tmpl w:val="FF807B96"/>
    <w:lvl w:ilvl="0" w:tplc="04090019">
      <w:start w:val="1"/>
      <w:numFmt w:val="lowerLetter"/>
      <w:lvlText w:val="%1)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>
    <w:nsid w:val="49423483"/>
    <w:multiLevelType w:val="hybridMultilevel"/>
    <w:tmpl w:val="77E4F866"/>
    <w:lvl w:ilvl="0" w:tplc="04090019">
      <w:start w:val="1"/>
      <w:numFmt w:val="lowerLetter"/>
      <w:lvlText w:val="%1)"/>
      <w:lvlJc w:val="left"/>
      <w:pPr>
        <w:ind w:left="420" w:hanging="420"/>
      </w:pPr>
      <w:rPr>
        <w:rFonts w:hint="default"/>
      </w:rPr>
    </w:lvl>
    <w:lvl w:ilvl="1" w:tplc="0409001B">
      <w:start w:val="1"/>
      <w:numFmt w:val="lowerRoman"/>
      <w:lvlText w:val="%2."/>
      <w:lvlJc w:val="righ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AB95E73"/>
    <w:multiLevelType w:val="hybridMultilevel"/>
    <w:tmpl w:val="37926100"/>
    <w:lvl w:ilvl="0" w:tplc="04E05048">
      <w:start w:val="1"/>
      <w:numFmt w:val="lowerRoman"/>
      <w:lvlText w:val="%1)"/>
      <w:lvlJc w:val="left"/>
      <w:pPr>
        <w:ind w:left="2109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29" w:hanging="420"/>
      </w:pPr>
    </w:lvl>
    <w:lvl w:ilvl="2" w:tplc="0409001B" w:tentative="1">
      <w:start w:val="1"/>
      <w:numFmt w:val="lowerRoman"/>
      <w:lvlText w:val="%3."/>
      <w:lvlJc w:val="right"/>
      <w:pPr>
        <w:ind w:left="2649" w:hanging="420"/>
      </w:pPr>
    </w:lvl>
    <w:lvl w:ilvl="3" w:tplc="0409000F" w:tentative="1">
      <w:start w:val="1"/>
      <w:numFmt w:val="decimal"/>
      <w:lvlText w:val="%4."/>
      <w:lvlJc w:val="left"/>
      <w:pPr>
        <w:ind w:left="3069" w:hanging="420"/>
      </w:pPr>
    </w:lvl>
    <w:lvl w:ilvl="4" w:tplc="04090019" w:tentative="1">
      <w:start w:val="1"/>
      <w:numFmt w:val="lowerLetter"/>
      <w:lvlText w:val="%5)"/>
      <w:lvlJc w:val="left"/>
      <w:pPr>
        <w:ind w:left="3489" w:hanging="420"/>
      </w:pPr>
    </w:lvl>
    <w:lvl w:ilvl="5" w:tplc="0409001B" w:tentative="1">
      <w:start w:val="1"/>
      <w:numFmt w:val="lowerRoman"/>
      <w:lvlText w:val="%6."/>
      <w:lvlJc w:val="right"/>
      <w:pPr>
        <w:ind w:left="3909" w:hanging="420"/>
      </w:pPr>
    </w:lvl>
    <w:lvl w:ilvl="6" w:tplc="0409000F" w:tentative="1">
      <w:start w:val="1"/>
      <w:numFmt w:val="decimal"/>
      <w:lvlText w:val="%7."/>
      <w:lvlJc w:val="left"/>
      <w:pPr>
        <w:ind w:left="4329" w:hanging="420"/>
      </w:pPr>
    </w:lvl>
    <w:lvl w:ilvl="7" w:tplc="04090019" w:tentative="1">
      <w:start w:val="1"/>
      <w:numFmt w:val="lowerLetter"/>
      <w:lvlText w:val="%8)"/>
      <w:lvlJc w:val="left"/>
      <w:pPr>
        <w:ind w:left="4749" w:hanging="420"/>
      </w:pPr>
    </w:lvl>
    <w:lvl w:ilvl="8" w:tplc="0409001B" w:tentative="1">
      <w:start w:val="1"/>
      <w:numFmt w:val="lowerRoman"/>
      <w:lvlText w:val="%9."/>
      <w:lvlJc w:val="right"/>
      <w:pPr>
        <w:ind w:left="5169" w:hanging="420"/>
      </w:pPr>
    </w:lvl>
  </w:abstractNum>
  <w:abstractNum w:abstractNumId="16">
    <w:nsid w:val="52AC5500"/>
    <w:multiLevelType w:val="hybridMultilevel"/>
    <w:tmpl w:val="5B3ECE52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>
    <w:nsid w:val="54DA68DC"/>
    <w:multiLevelType w:val="hybridMultilevel"/>
    <w:tmpl w:val="344212E0"/>
    <w:lvl w:ilvl="0" w:tplc="DD56BEB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72D319E"/>
    <w:multiLevelType w:val="hybridMultilevel"/>
    <w:tmpl w:val="4D86A3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>
    <w:nsid w:val="5E7211DD"/>
    <w:multiLevelType w:val="hybridMultilevel"/>
    <w:tmpl w:val="DF1E151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04E4F33"/>
    <w:multiLevelType w:val="hybridMultilevel"/>
    <w:tmpl w:val="4BB4B212"/>
    <w:lvl w:ilvl="0" w:tplc="DD56BEB8">
      <w:start w:val="2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6B4627B"/>
    <w:multiLevelType w:val="hybridMultilevel"/>
    <w:tmpl w:val="BF0E1840"/>
    <w:lvl w:ilvl="0" w:tplc="92A2CCA6">
      <w:start w:val="1"/>
      <w:numFmt w:val="bullet"/>
      <w:lvlText w:val=""/>
      <w:lvlJc w:val="left"/>
      <w:pPr>
        <w:ind w:left="420" w:hanging="420"/>
      </w:pPr>
      <w:rPr>
        <w:rFonts w:ascii="Wingdings" w:eastAsia="宋体" w:hAnsi="Wingdings" w:hint="default"/>
        <w:sz w:val="22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>
    <w:nsid w:val="72DA590E"/>
    <w:multiLevelType w:val="hybridMultilevel"/>
    <w:tmpl w:val="EA066A5A"/>
    <w:lvl w:ilvl="0" w:tplc="669A7BD4">
      <w:start w:val="1"/>
      <w:numFmt w:val="lowerLetter"/>
      <w:lvlText w:val="%1)"/>
      <w:lvlJc w:val="left"/>
      <w:pPr>
        <w:ind w:left="1551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31" w:hanging="420"/>
      </w:pPr>
    </w:lvl>
    <w:lvl w:ilvl="2" w:tplc="0409001B" w:tentative="1">
      <w:start w:val="1"/>
      <w:numFmt w:val="lowerRoman"/>
      <w:lvlText w:val="%3."/>
      <w:lvlJc w:val="right"/>
      <w:pPr>
        <w:ind w:left="2451" w:hanging="420"/>
      </w:pPr>
    </w:lvl>
    <w:lvl w:ilvl="3" w:tplc="0409000F" w:tentative="1">
      <w:start w:val="1"/>
      <w:numFmt w:val="decimal"/>
      <w:lvlText w:val="%4."/>
      <w:lvlJc w:val="left"/>
      <w:pPr>
        <w:ind w:left="2871" w:hanging="420"/>
      </w:pPr>
    </w:lvl>
    <w:lvl w:ilvl="4" w:tplc="04090019" w:tentative="1">
      <w:start w:val="1"/>
      <w:numFmt w:val="lowerLetter"/>
      <w:lvlText w:val="%5)"/>
      <w:lvlJc w:val="left"/>
      <w:pPr>
        <w:ind w:left="3291" w:hanging="420"/>
      </w:pPr>
    </w:lvl>
    <w:lvl w:ilvl="5" w:tplc="0409001B" w:tentative="1">
      <w:start w:val="1"/>
      <w:numFmt w:val="lowerRoman"/>
      <w:lvlText w:val="%6."/>
      <w:lvlJc w:val="right"/>
      <w:pPr>
        <w:ind w:left="3711" w:hanging="420"/>
      </w:pPr>
    </w:lvl>
    <w:lvl w:ilvl="6" w:tplc="0409000F" w:tentative="1">
      <w:start w:val="1"/>
      <w:numFmt w:val="decimal"/>
      <w:lvlText w:val="%7."/>
      <w:lvlJc w:val="left"/>
      <w:pPr>
        <w:ind w:left="4131" w:hanging="420"/>
      </w:pPr>
    </w:lvl>
    <w:lvl w:ilvl="7" w:tplc="04090019" w:tentative="1">
      <w:start w:val="1"/>
      <w:numFmt w:val="lowerLetter"/>
      <w:lvlText w:val="%8)"/>
      <w:lvlJc w:val="left"/>
      <w:pPr>
        <w:ind w:left="4551" w:hanging="420"/>
      </w:pPr>
    </w:lvl>
    <w:lvl w:ilvl="8" w:tplc="0409001B" w:tentative="1">
      <w:start w:val="1"/>
      <w:numFmt w:val="lowerRoman"/>
      <w:lvlText w:val="%9."/>
      <w:lvlJc w:val="right"/>
      <w:pPr>
        <w:ind w:left="4971" w:hanging="420"/>
      </w:pPr>
    </w:lvl>
  </w:abstractNum>
  <w:abstractNum w:abstractNumId="24">
    <w:nsid w:val="74152537"/>
    <w:multiLevelType w:val="hybridMultilevel"/>
    <w:tmpl w:val="E8966EF8"/>
    <w:lvl w:ilvl="0" w:tplc="41B63A96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6FF7745"/>
    <w:multiLevelType w:val="hybridMultilevel"/>
    <w:tmpl w:val="45F8C55C"/>
    <w:lvl w:ilvl="0" w:tplc="F558F2DC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  <w:color w:val="auto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7991134A"/>
    <w:multiLevelType w:val="multilevel"/>
    <w:tmpl w:val="7991134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1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</w:num>
  <w:num w:numId="4">
    <w:abstractNumId w:val="13"/>
  </w:num>
  <w:num w:numId="5">
    <w:abstractNumId w:val="10"/>
  </w:num>
  <w:num w:numId="6">
    <w:abstractNumId w:val="7"/>
  </w:num>
  <w:num w:numId="7">
    <w:abstractNumId w:val="9"/>
  </w:num>
  <w:num w:numId="8">
    <w:abstractNumId w:val="23"/>
  </w:num>
  <w:num w:numId="9">
    <w:abstractNumId w:val="15"/>
  </w:num>
  <w:num w:numId="10">
    <w:abstractNumId w:val="14"/>
  </w:num>
  <w:num w:numId="11">
    <w:abstractNumId w:val="17"/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21"/>
  </w:num>
  <w:num w:numId="14">
    <w:abstractNumId w:val="4"/>
  </w:num>
  <w:num w:numId="15">
    <w:abstractNumId w:val="19"/>
  </w:num>
  <w:num w:numId="16">
    <w:abstractNumId w:val="25"/>
  </w:num>
  <w:num w:numId="17">
    <w:abstractNumId w:val="3"/>
  </w:num>
  <w:num w:numId="18">
    <w:abstractNumId w:val="16"/>
  </w:num>
  <w:num w:numId="19">
    <w:abstractNumId w:val="8"/>
  </w:num>
  <w:num w:numId="20">
    <w:abstractNumId w:val="22"/>
  </w:num>
  <w:num w:numId="21">
    <w:abstractNumId w:val="18"/>
  </w:num>
  <w:num w:numId="22">
    <w:abstractNumId w:val="6"/>
  </w:num>
  <w:num w:numId="23">
    <w:abstractNumId w:val="26"/>
  </w:num>
  <w:num w:numId="24">
    <w:abstractNumId w:val="1"/>
  </w:num>
  <w:num w:numId="25">
    <w:abstractNumId w:val="20"/>
  </w:num>
  <w:num w:numId="26">
    <w:abstractNumId w:val="5"/>
  </w:num>
  <w:num w:numId="27">
    <w:abstractNumId w:val="12"/>
  </w:num>
  <w:num w:numId="28">
    <w:abstractNumId w:val="6"/>
  </w:num>
  <w:num w:numId="29">
    <w:abstractNumId w:val="3"/>
  </w:num>
  <w:num w:numId="30">
    <w:abstractNumId w:val="1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855"/>
    <w:rsid w:val="00010886"/>
    <w:rsid w:val="00016335"/>
    <w:rsid w:val="00016FC2"/>
    <w:rsid w:val="00017207"/>
    <w:rsid w:val="00027858"/>
    <w:rsid w:val="00034BFD"/>
    <w:rsid w:val="0004009F"/>
    <w:rsid w:val="000403C6"/>
    <w:rsid w:val="0004059A"/>
    <w:rsid w:val="000420B7"/>
    <w:rsid w:val="00044EC0"/>
    <w:rsid w:val="00047425"/>
    <w:rsid w:val="000514F9"/>
    <w:rsid w:val="00055BFB"/>
    <w:rsid w:val="000562B1"/>
    <w:rsid w:val="00056D2E"/>
    <w:rsid w:val="00057595"/>
    <w:rsid w:val="000604B8"/>
    <w:rsid w:val="00067CDB"/>
    <w:rsid w:val="00081292"/>
    <w:rsid w:val="0008456F"/>
    <w:rsid w:val="00084999"/>
    <w:rsid w:val="00084FA0"/>
    <w:rsid w:val="0009044D"/>
    <w:rsid w:val="00092C0A"/>
    <w:rsid w:val="000A5AF6"/>
    <w:rsid w:val="000A5DD4"/>
    <w:rsid w:val="000B1123"/>
    <w:rsid w:val="000B4072"/>
    <w:rsid w:val="000B5126"/>
    <w:rsid w:val="000B589A"/>
    <w:rsid w:val="000C2195"/>
    <w:rsid w:val="000C3BF6"/>
    <w:rsid w:val="000C476C"/>
    <w:rsid w:val="000C73D1"/>
    <w:rsid w:val="000C73FE"/>
    <w:rsid w:val="000D10B5"/>
    <w:rsid w:val="000D37CD"/>
    <w:rsid w:val="000D3AFE"/>
    <w:rsid w:val="000D3C19"/>
    <w:rsid w:val="000D4E6F"/>
    <w:rsid w:val="000D7095"/>
    <w:rsid w:val="000D7F4D"/>
    <w:rsid w:val="000E08B9"/>
    <w:rsid w:val="000E0C18"/>
    <w:rsid w:val="000E4574"/>
    <w:rsid w:val="000E48AC"/>
    <w:rsid w:val="000E6EF1"/>
    <w:rsid w:val="000E76FA"/>
    <w:rsid w:val="000F47D5"/>
    <w:rsid w:val="000F5725"/>
    <w:rsid w:val="000F580E"/>
    <w:rsid w:val="000F6982"/>
    <w:rsid w:val="00101AA7"/>
    <w:rsid w:val="00106642"/>
    <w:rsid w:val="001129EA"/>
    <w:rsid w:val="00114356"/>
    <w:rsid w:val="001177F4"/>
    <w:rsid w:val="00121425"/>
    <w:rsid w:val="0012694C"/>
    <w:rsid w:val="00134B63"/>
    <w:rsid w:val="00135F7E"/>
    <w:rsid w:val="0013718C"/>
    <w:rsid w:val="001379E5"/>
    <w:rsid w:val="00143B9E"/>
    <w:rsid w:val="001471B3"/>
    <w:rsid w:val="001511DF"/>
    <w:rsid w:val="00154A5F"/>
    <w:rsid w:val="00157990"/>
    <w:rsid w:val="00161410"/>
    <w:rsid w:val="001616C0"/>
    <w:rsid w:val="0016390C"/>
    <w:rsid w:val="00172927"/>
    <w:rsid w:val="00183F19"/>
    <w:rsid w:val="00185E84"/>
    <w:rsid w:val="00196D03"/>
    <w:rsid w:val="001A04BF"/>
    <w:rsid w:val="001A0B8F"/>
    <w:rsid w:val="001A0BFF"/>
    <w:rsid w:val="001A0C52"/>
    <w:rsid w:val="001A1640"/>
    <w:rsid w:val="001A540B"/>
    <w:rsid w:val="001B1108"/>
    <w:rsid w:val="001B18AA"/>
    <w:rsid w:val="001B73FC"/>
    <w:rsid w:val="001C0E31"/>
    <w:rsid w:val="001C418A"/>
    <w:rsid w:val="001E2114"/>
    <w:rsid w:val="001E41F5"/>
    <w:rsid w:val="001F528C"/>
    <w:rsid w:val="001F680C"/>
    <w:rsid w:val="00202762"/>
    <w:rsid w:val="002074F5"/>
    <w:rsid w:val="00207D55"/>
    <w:rsid w:val="00212C13"/>
    <w:rsid w:val="0021395A"/>
    <w:rsid w:val="002161AF"/>
    <w:rsid w:val="00216E28"/>
    <w:rsid w:val="00221A10"/>
    <w:rsid w:val="00223A80"/>
    <w:rsid w:val="002252A4"/>
    <w:rsid w:val="002267B3"/>
    <w:rsid w:val="00226E31"/>
    <w:rsid w:val="00243598"/>
    <w:rsid w:val="00245B67"/>
    <w:rsid w:val="00250129"/>
    <w:rsid w:val="00251C61"/>
    <w:rsid w:val="002666BB"/>
    <w:rsid w:val="00266EC2"/>
    <w:rsid w:val="00280F51"/>
    <w:rsid w:val="00284914"/>
    <w:rsid w:val="00285274"/>
    <w:rsid w:val="00285370"/>
    <w:rsid w:val="002868D4"/>
    <w:rsid w:val="00297B3C"/>
    <w:rsid w:val="00297CD4"/>
    <w:rsid w:val="002A4AD9"/>
    <w:rsid w:val="002A6C98"/>
    <w:rsid w:val="002A78F6"/>
    <w:rsid w:val="002B0236"/>
    <w:rsid w:val="002B03C9"/>
    <w:rsid w:val="002B0E0C"/>
    <w:rsid w:val="002B2473"/>
    <w:rsid w:val="002B2F9E"/>
    <w:rsid w:val="002B68B8"/>
    <w:rsid w:val="002C56FD"/>
    <w:rsid w:val="002C6B2C"/>
    <w:rsid w:val="002D08C3"/>
    <w:rsid w:val="002D21D1"/>
    <w:rsid w:val="002D7F47"/>
    <w:rsid w:val="002E1841"/>
    <w:rsid w:val="002E6DF5"/>
    <w:rsid w:val="002E75CF"/>
    <w:rsid w:val="002F5B89"/>
    <w:rsid w:val="002F7D4C"/>
    <w:rsid w:val="0030092A"/>
    <w:rsid w:val="00301E91"/>
    <w:rsid w:val="00306758"/>
    <w:rsid w:val="00321DD4"/>
    <w:rsid w:val="003242CD"/>
    <w:rsid w:val="003277FA"/>
    <w:rsid w:val="0032786E"/>
    <w:rsid w:val="003333C4"/>
    <w:rsid w:val="003337DD"/>
    <w:rsid w:val="00336A66"/>
    <w:rsid w:val="003417E5"/>
    <w:rsid w:val="003447EE"/>
    <w:rsid w:val="00345CA3"/>
    <w:rsid w:val="00347943"/>
    <w:rsid w:val="00351015"/>
    <w:rsid w:val="0035655C"/>
    <w:rsid w:val="0036118B"/>
    <w:rsid w:val="003612CE"/>
    <w:rsid w:val="0036140B"/>
    <w:rsid w:val="003615A0"/>
    <w:rsid w:val="00362BF5"/>
    <w:rsid w:val="00363C33"/>
    <w:rsid w:val="0036751B"/>
    <w:rsid w:val="0037745C"/>
    <w:rsid w:val="00394D37"/>
    <w:rsid w:val="00394F77"/>
    <w:rsid w:val="00396413"/>
    <w:rsid w:val="003A02F1"/>
    <w:rsid w:val="003A3542"/>
    <w:rsid w:val="003A7F35"/>
    <w:rsid w:val="003B0F8F"/>
    <w:rsid w:val="003C3371"/>
    <w:rsid w:val="003C3CC6"/>
    <w:rsid w:val="003D006F"/>
    <w:rsid w:val="003E1562"/>
    <w:rsid w:val="003E32BB"/>
    <w:rsid w:val="003E4C00"/>
    <w:rsid w:val="003E5EC9"/>
    <w:rsid w:val="003E6BA5"/>
    <w:rsid w:val="003F0113"/>
    <w:rsid w:val="003F26D9"/>
    <w:rsid w:val="003F4D96"/>
    <w:rsid w:val="003F7311"/>
    <w:rsid w:val="003F762E"/>
    <w:rsid w:val="00402097"/>
    <w:rsid w:val="00404DB8"/>
    <w:rsid w:val="0040699A"/>
    <w:rsid w:val="00413670"/>
    <w:rsid w:val="0043145F"/>
    <w:rsid w:val="004314F9"/>
    <w:rsid w:val="00432F22"/>
    <w:rsid w:val="004366A1"/>
    <w:rsid w:val="0044141A"/>
    <w:rsid w:val="00442BB7"/>
    <w:rsid w:val="004430C0"/>
    <w:rsid w:val="004556FF"/>
    <w:rsid w:val="00455D38"/>
    <w:rsid w:val="00462A82"/>
    <w:rsid w:val="00462ED3"/>
    <w:rsid w:val="00465C63"/>
    <w:rsid w:val="00465FB6"/>
    <w:rsid w:val="004664A4"/>
    <w:rsid w:val="00470CE1"/>
    <w:rsid w:val="00472EBC"/>
    <w:rsid w:val="00474502"/>
    <w:rsid w:val="00474AF0"/>
    <w:rsid w:val="00480A16"/>
    <w:rsid w:val="0048470D"/>
    <w:rsid w:val="00485D5B"/>
    <w:rsid w:val="00487328"/>
    <w:rsid w:val="004900C8"/>
    <w:rsid w:val="00493A30"/>
    <w:rsid w:val="004977EE"/>
    <w:rsid w:val="004A2BB7"/>
    <w:rsid w:val="004A6E7A"/>
    <w:rsid w:val="004B16AF"/>
    <w:rsid w:val="004B60F5"/>
    <w:rsid w:val="004C1FD5"/>
    <w:rsid w:val="004D5BD1"/>
    <w:rsid w:val="004D728D"/>
    <w:rsid w:val="004E1FDA"/>
    <w:rsid w:val="004E3C2F"/>
    <w:rsid w:val="004E62B0"/>
    <w:rsid w:val="004E6D66"/>
    <w:rsid w:val="004E711D"/>
    <w:rsid w:val="004F0C3B"/>
    <w:rsid w:val="004F1404"/>
    <w:rsid w:val="004F17CF"/>
    <w:rsid w:val="004F5710"/>
    <w:rsid w:val="0050004C"/>
    <w:rsid w:val="0050410F"/>
    <w:rsid w:val="00504772"/>
    <w:rsid w:val="00506849"/>
    <w:rsid w:val="005103AD"/>
    <w:rsid w:val="00510A41"/>
    <w:rsid w:val="00511DD2"/>
    <w:rsid w:val="0051385B"/>
    <w:rsid w:val="00520CC9"/>
    <w:rsid w:val="005224F1"/>
    <w:rsid w:val="0052696C"/>
    <w:rsid w:val="00527C72"/>
    <w:rsid w:val="00531BE8"/>
    <w:rsid w:val="0053292B"/>
    <w:rsid w:val="005350D2"/>
    <w:rsid w:val="0054063F"/>
    <w:rsid w:val="0054506E"/>
    <w:rsid w:val="00546119"/>
    <w:rsid w:val="0055030A"/>
    <w:rsid w:val="005512AD"/>
    <w:rsid w:val="00553434"/>
    <w:rsid w:val="00563A97"/>
    <w:rsid w:val="00571E0E"/>
    <w:rsid w:val="00572811"/>
    <w:rsid w:val="00574649"/>
    <w:rsid w:val="00576593"/>
    <w:rsid w:val="00581330"/>
    <w:rsid w:val="00581B44"/>
    <w:rsid w:val="00584BF7"/>
    <w:rsid w:val="00586E82"/>
    <w:rsid w:val="005916C0"/>
    <w:rsid w:val="00591BB4"/>
    <w:rsid w:val="00591E76"/>
    <w:rsid w:val="005B0528"/>
    <w:rsid w:val="005B216E"/>
    <w:rsid w:val="005B290B"/>
    <w:rsid w:val="005B3E04"/>
    <w:rsid w:val="005B4002"/>
    <w:rsid w:val="005B4350"/>
    <w:rsid w:val="005B5B20"/>
    <w:rsid w:val="005B689F"/>
    <w:rsid w:val="005B72CC"/>
    <w:rsid w:val="005C1926"/>
    <w:rsid w:val="005C31FD"/>
    <w:rsid w:val="005C3A34"/>
    <w:rsid w:val="005C5BEF"/>
    <w:rsid w:val="005C5CC4"/>
    <w:rsid w:val="005D0DFF"/>
    <w:rsid w:val="005D11C7"/>
    <w:rsid w:val="005D144D"/>
    <w:rsid w:val="005D60B1"/>
    <w:rsid w:val="005D648A"/>
    <w:rsid w:val="005D7637"/>
    <w:rsid w:val="005E4640"/>
    <w:rsid w:val="005E59F5"/>
    <w:rsid w:val="005E7B6A"/>
    <w:rsid w:val="005F1C4F"/>
    <w:rsid w:val="005F349B"/>
    <w:rsid w:val="005F43C2"/>
    <w:rsid w:val="005F4515"/>
    <w:rsid w:val="005F5219"/>
    <w:rsid w:val="00603C48"/>
    <w:rsid w:val="006071E2"/>
    <w:rsid w:val="00614EC8"/>
    <w:rsid w:val="00616297"/>
    <w:rsid w:val="006178E7"/>
    <w:rsid w:val="00626DA6"/>
    <w:rsid w:val="00627546"/>
    <w:rsid w:val="006309E9"/>
    <w:rsid w:val="0063350C"/>
    <w:rsid w:val="00636386"/>
    <w:rsid w:val="00640B86"/>
    <w:rsid w:val="006463E8"/>
    <w:rsid w:val="00646D69"/>
    <w:rsid w:val="006528B8"/>
    <w:rsid w:val="0065352C"/>
    <w:rsid w:val="006539E6"/>
    <w:rsid w:val="006552D4"/>
    <w:rsid w:val="00660C0F"/>
    <w:rsid w:val="00663E5F"/>
    <w:rsid w:val="006642C2"/>
    <w:rsid w:val="00664C4E"/>
    <w:rsid w:val="00664CBB"/>
    <w:rsid w:val="00666B8F"/>
    <w:rsid w:val="00667729"/>
    <w:rsid w:val="00670620"/>
    <w:rsid w:val="00675CBD"/>
    <w:rsid w:val="006768CC"/>
    <w:rsid w:val="006768F5"/>
    <w:rsid w:val="00680D72"/>
    <w:rsid w:val="00684721"/>
    <w:rsid w:val="006874D5"/>
    <w:rsid w:val="0069648E"/>
    <w:rsid w:val="006A079D"/>
    <w:rsid w:val="006A15AF"/>
    <w:rsid w:val="006A2CC7"/>
    <w:rsid w:val="006C058A"/>
    <w:rsid w:val="006C27BB"/>
    <w:rsid w:val="006C5883"/>
    <w:rsid w:val="006C5D69"/>
    <w:rsid w:val="006D0370"/>
    <w:rsid w:val="006D13A5"/>
    <w:rsid w:val="006D16F5"/>
    <w:rsid w:val="006D2CED"/>
    <w:rsid w:val="006D54C6"/>
    <w:rsid w:val="006D5689"/>
    <w:rsid w:val="006D7D49"/>
    <w:rsid w:val="006E050F"/>
    <w:rsid w:val="006E0DC8"/>
    <w:rsid w:val="006E1E09"/>
    <w:rsid w:val="006E6A83"/>
    <w:rsid w:val="006E77D6"/>
    <w:rsid w:val="006F2DB1"/>
    <w:rsid w:val="006F33D8"/>
    <w:rsid w:val="00713C9F"/>
    <w:rsid w:val="00714348"/>
    <w:rsid w:val="0071666E"/>
    <w:rsid w:val="00724AC4"/>
    <w:rsid w:val="00725118"/>
    <w:rsid w:val="00725555"/>
    <w:rsid w:val="0073031C"/>
    <w:rsid w:val="007329CF"/>
    <w:rsid w:val="00736530"/>
    <w:rsid w:val="00737091"/>
    <w:rsid w:val="0074465E"/>
    <w:rsid w:val="00744E6D"/>
    <w:rsid w:val="007520A6"/>
    <w:rsid w:val="00752A84"/>
    <w:rsid w:val="0075354C"/>
    <w:rsid w:val="0076324C"/>
    <w:rsid w:val="00764914"/>
    <w:rsid w:val="0077064B"/>
    <w:rsid w:val="00780BFB"/>
    <w:rsid w:val="0078231C"/>
    <w:rsid w:val="00785A2D"/>
    <w:rsid w:val="0079083F"/>
    <w:rsid w:val="007917E0"/>
    <w:rsid w:val="007945BD"/>
    <w:rsid w:val="007959E3"/>
    <w:rsid w:val="007960C5"/>
    <w:rsid w:val="007A2A6A"/>
    <w:rsid w:val="007A6D9E"/>
    <w:rsid w:val="007A7E43"/>
    <w:rsid w:val="007B26DA"/>
    <w:rsid w:val="007D63C5"/>
    <w:rsid w:val="007E0AC4"/>
    <w:rsid w:val="007E17AF"/>
    <w:rsid w:val="007E1987"/>
    <w:rsid w:val="007E722A"/>
    <w:rsid w:val="007E7F5C"/>
    <w:rsid w:val="007F6BE7"/>
    <w:rsid w:val="0080335F"/>
    <w:rsid w:val="008067D4"/>
    <w:rsid w:val="00820909"/>
    <w:rsid w:val="008222C6"/>
    <w:rsid w:val="0082377A"/>
    <w:rsid w:val="00824F90"/>
    <w:rsid w:val="008255DE"/>
    <w:rsid w:val="008261A0"/>
    <w:rsid w:val="0082664C"/>
    <w:rsid w:val="00830E2A"/>
    <w:rsid w:val="00834427"/>
    <w:rsid w:val="0083583C"/>
    <w:rsid w:val="00835CB8"/>
    <w:rsid w:val="008360C0"/>
    <w:rsid w:val="00840DC5"/>
    <w:rsid w:val="008439B5"/>
    <w:rsid w:val="008451FC"/>
    <w:rsid w:val="00845CCA"/>
    <w:rsid w:val="008500CF"/>
    <w:rsid w:val="008501E7"/>
    <w:rsid w:val="0085145B"/>
    <w:rsid w:val="00856C1B"/>
    <w:rsid w:val="00860233"/>
    <w:rsid w:val="008624A8"/>
    <w:rsid w:val="0087314D"/>
    <w:rsid w:val="00875699"/>
    <w:rsid w:val="00880CD7"/>
    <w:rsid w:val="00883483"/>
    <w:rsid w:val="00885D95"/>
    <w:rsid w:val="008A4686"/>
    <w:rsid w:val="008A4CF1"/>
    <w:rsid w:val="008A71AB"/>
    <w:rsid w:val="008B199C"/>
    <w:rsid w:val="008B447C"/>
    <w:rsid w:val="008C0C26"/>
    <w:rsid w:val="008C29A0"/>
    <w:rsid w:val="008D1364"/>
    <w:rsid w:val="008D2FE4"/>
    <w:rsid w:val="008D7B5F"/>
    <w:rsid w:val="008E2BDD"/>
    <w:rsid w:val="008E4617"/>
    <w:rsid w:val="008E750C"/>
    <w:rsid w:val="008F24E4"/>
    <w:rsid w:val="00900653"/>
    <w:rsid w:val="0090184B"/>
    <w:rsid w:val="00904E11"/>
    <w:rsid w:val="0090531D"/>
    <w:rsid w:val="00906389"/>
    <w:rsid w:val="00913052"/>
    <w:rsid w:val="00916094"/>
    <w:rsid w:val="00920295"/>
    <w:rsid w:val="00932E46"/>
    <w:rsid w:val="00933A56"/>
    <w:rsid w:val="00936170"/>
    <w:rsid w:val="00937111"/>
    <w:rsid w:val="00951089"/>
    <w:rsid w:val="009523C5"/>
    <w:rsid w:val="009530C3"/>
    <w:rsid w:val="0095545B"/>
    <w:rsid w:val="00956EC4"/>
    <w:rsid w:val="009622C3"/>
    <w:rsid w:val="009633C5"/>
    <w:rsid w:val="009646F8"/>
    <w:rsid w:val="009658FA"/>
    <w:rsid w:val="00966855"/>
    <w:rsid w:val="00971809"/>
    <w:rsid w:val="00974262"/>
    <w:rsid w:val="00974F1E"/>
    <w:rsid w:val="009806F0"/>
    <w:rsid w:val="00984018"/>
    <w:rsid w:val="0099623C"/>
    <w:rsid w:val="009A0EE4"/>
    <w:rsid w:val="009A3386"/>
    <w:rsid w:val="009A737C"/>
    <w:rsid w:val="009B2F1B"/>
    <w:rsid w:val="009B4E4E"/>
    <w:rsid w:val="009B5E45"/>
    <w:rsid w:val="009B60AF"/>
    <w:rsid w:val="009D2BFE"/>
    <w:rsid w:val="009D36A5"/>
    <w:rsid w:val="009E1614"/>
    <w:rsid w:val="009E17B9"/>
    <w:rsid w:val="009E38A9"/>
    <w:rsid w:val="009E3EC8"/>
    <w:rsid w:val="009E447C"/>
    <w:rsid w:val="009E6780"/>
    <w:rsid w:val="009E6F5F"/>
    <w:rsid w:val="009F3E8A"/>
    <w:rsid w:val="00A0085E"/>
    <w:rsid w:val="00A060F0"/>
    <w:rsid w:val="00A10740"/>
    <w:rsid w:val="00A115CA"/>
    <w:rsid w:val="00A131BD"/>
    <w:rsid w:val="00A1551C"/>
    <w:rsid w:val="00A16EC7"/>
    <w:rsid w:val="00A2022A"/>
    <w:rsid w:val="00A230D9"/>
    <w:rsid w:val="00A23D37"/>
    <w:rsid w:val="00A26489"/>
    <w:rsid w:val="00A307D7"/>
    <w:rsid w:val="00A33C1F"/>
    <w:rsid w:val="00A34D17"/>
    <w:rsid w:val="00A35AAB"/>
    <w:rsid w:val="00A3754A"/>
    <w:rsid w:val="00A378BB"/>
    <w:rsid w:val="00A4033F"/>
    <w:rsid w:val="00A4283A"/>
    <w:rsid w:val="00A450C9"/>
    <w:rsid w:val="00A579C2"/>
    <w:rsid w:val="00A6039C"/>
    <w:rsid w:val="00A637DD"/>
    <w:rsid w:val="00A65A48"/>
    <w:rsid w:val="00A761E8"/>
    <w:rsid w:val="00A813C6"/>
    <w:rsid w:val="00A85920"/>
    <w:rsid w:val="00A94BC5"/>
    <w:rsid w:val="00A954B1"/>
    <w:rsid w:val="00AA2F45"/>
    <w:rsid w:val="00AA5105"/>
    <w:rsid w:val="00AB0231"/>
    <w:rsid w:val="00AB0D72"/>
    <w:rsid w:val="00AC5354"/>
    <w:rsid w:val="00AC7E6D"/>
    <w:rsid w:val="00AD5FF4"/>
    <w:rsid w:val="00AD72A4"/>
    <w:rsid w:val="00AE0B2B"/>
    <w:rsid w:val="00AE42F2"/>
    <w:rsid w:val="00AF2C4D"/>
    <w:rsid w:val="00B009C2"/>
    <w:rsid w:val="00B0752E"/>
    <w:rsid w:val="00B10F33"/>
    <w:rsid w:val="00B113C0"/>
    <w:rsid w:val="00B1365A"/>
    <w:rsid w:val="00B13F91"/>
    <w:rsid w:val="00B16B62"/>
    <w:rsid w:val="00B23286"/>
    <w:rsid w:val="00B30E78"/>
    <w:rsid w:val="00B37F0B"/>
    <w:rsid w:val="00B419CA"/>
    <w:rsid w:val="00B44019"/>
    <w:rsid w:val="00B453EE"/>
    <w:rsid w:val="00B469DB"/>
    <w:rsid w:val="00B60AC1"/>
    <w:rsid w:val="00B6226C"/>
    <w:rsid w:val="00B63EB7"/>
    <w:rsid w:val="00B6496D"/>
    <w:rsid w:val="00B70427"/>
    <w:rsid w:val="00B70FB0"/>
    <w:rsid w:val="00B71CD8"/>
    <w:rsid w:val="00B7361F"/>
    <w:rsid w:val="00B804D9"/>
    <w:rsid w:val="00B81D87"/>
    <w:rsid w:val="00B824B3"/>
    <w:rsid w:val="00B83E48"/>
    <w:rsid w:val="00B85536"/>
    <w:rsid w:val="00B90BA8"/>
    <w:rsid w:val="00B926E0"/>
    <w:rsid w:val="00BA09FF"/>
    <w:rsid w:val="00BA1CFB"/>
    <w:rsid w:val="00BA5764"/>
    <w:rsid w:val="00BB1B9D"/>
    <w:rsid w:val="00BB569F"/>
    <w:rsid w:val="00BC03FD"/>
    <w:rsid w:val="00BC2206"/>
    <w:rsid w:val="00BC4714"/>
    <w:rsid w:val="00BD0BE8"/>
    <w:rsid w:val="00BD2939"/>
    <w:rsid w:val="00BD2F98"/>
    <w:rsid w:val="00BD3407"/>
    <w:rsid w:val="00BD4C13"/>
    <w:rsid w:val="00BD57E6"/>
    <w:rsid w:val="00BD66C7"/>
    <w:rsid w:val="00BE112F"/>
    <w:rsid w:val="00BE32AD"/>
    <w:rsid w:val="00BE4F94"/>
    <w:rsid w:val="00BF0C08"/>
    <w:rsid w:val="00BF22FD"/>
    <w:rsid w:val="00BF374B"/>
    <w:rsid w:val="00C03005"/>
    <w:rsid w:val="00C03B09"/>
    <w:rsid w:val="00C04B65"/>
    <w:rsid w:val="00C10D4E"/>
    <w:rsid w:val="00C11D2E"/>
    <w:rsid w:val="00C124AF"/>
    <w:rsid w:val="00C13658"/>
    <w:rsid w:val="00C23ECD"/>
    <w:rsid w:val="00C25D13"/>
    <w:rsid w:val="00C26F36"/>
    <w:rsid w:val="00C272DF"/>
    <w:rsid w:val="00C3002F"/>
    <w:rsid w:val="00C32703"/>
    <w:rsid w:val="00C46EF0"/>
    <w:rsid w:val="00C522FE"/>
    <w:rsid w:val="00C5371B"/>
    <w:rsid w:val="00C5588C"/>
    <w:rsid w:val="00C568C2"/>
    <w:rsid w:val="00C614D9"/>
    <w:rsid w:val="00C647C9"/>
    <w:rsid w:val="00C707BB"/>
    <w:rsid w:val="00C70FBD"/>
    <w:rsid w:val="00C80D02"/>
    <w:rsid w:val="00C82F0E"/>
    <w:rsid w:val="00C84BE7"/>
    <w:rsid w:val="00C8577C"/>
    <w:rsid w:val="00C86092"/>
    <w:rsid w:val="00C87989"/>
    <w:rsid w:val="00C941CA"/>
    <w:rsid w:val="00C95006"/>
    <w:rsid w:val="00C95168"/>
    <w:rsid w:val="00CA1FE9"/>
    <w:rsid w:val="00CA3647"/>
    <w:rsid w:val="00CB399B"/>
    <w:rsid w:val="00CB4DAF"/>
    <w:rsid w:val="00CB6DA0"/>
    <w:rsid w:val="00CC0B91"/>
    <w:rsid w:val="00CC1146"/>
    <w:rsid w:val="00CC4FC5"/>
    <w:rsid w:val="00CC559C"/>
    <w:rsid w:val="00CC6137"/>
    <w:rsid w:val="00CD0DC3"/>
    <w:rsid w:val="00CD4501"/>
    <w:rsid w:val="00CD46AE"/>
    <w:rsid w:val="00CD5F6C"/>
    <w:rsid w:val="00CE0404"/>
    <w:rsid w:val="00CE16FA"/>
    <w:rsid w:val="00CE2F4A"/>
    <w:rsid w:val="00CE5F9F"/>
    <w:rsid w:val="00CE6080"/>
    <w:rsid w:val="00CF25E2"/>
    <w:rsid w:val="00CF31D5"/>
    <w:rsid w:val="00CF692C"/>
    <w:rsid w:val="00CF6EFE"/>
    <w:rsid w:val="00D004C6"/>
    <w:rsid w:val="00D13BA5"/>
    <w:rsid w:val="00D14917"/>
    <w:rsid w:val="00D14D07"/>
    <w:rsid w:val="00D15A48"/>
    <w:rsid w:val="00D17A6C"/>
    <w:rsid w:val="00D22774"/>
    <w:rsid w:val="00D316B3"/>
    <w:rsid w:val="00D31DEE"/>
    <w:rsid w:val="00D3391E"/>
    <w:rsid w:val="00D34E21"/>
    <w:rsid w:val="00D373B6"/>
    <w:rsid w:val="00D37EF7"/>
    <w:rsid w:val="00D40C6C"/>
    <w:rsid w:val="00D4775C"/>
    <w:rsid w:val="00D5100B"/>
    <w:rsid w:val="00D533AC"/>
    <w:rsid w:val="00D54DB3"/>
    <w:rsid w:val="00D554EA"/>
    <w:rsid w:val="00D66C2C"/>
    <w:rsid w:val="00D7045C"/>
    <w:rsid w:val="00D7398B"/>
    <w:rsid w:val="00D74DC2"/>
    <w:rsid w:val="00D77723"/>
    <w:rsid w:val="00D81411"/>
    <w:rsid w:val="00D865DD"/>
    <w:rsid w:val="00D875C4"/>
    <w:rsid w:val="00D87707"/>
    <w:rsid w:val="00D929C8"/>
    <w:rsid w:val="00D960D3"/>
    <w:rsid w:val="00D9617B"/>
    <w:rsid w:val="00D9789C"/>
    <w:rsid w:val="00D97E1E"/>
    <w:rsid w:val="00DA1D65"/>
    <w:rsid w:val="00DA20C4"/>
    <w:rsid w:val="00DB07B0"/>
    <w:rsid w:val="00DB1D10"/>
    <w:rsid w:val="00DB33BC"/>
    <w:rsid w:val="00DB4F52"/>
    <w:rsid w:val="00DB6C35"/>
    <w:rsid w:val="00DC0745"/>
    <w:rsid w:val="00DC0E3D"/>
    <w:rsid w:val="00DD0206"/>
    <w:rsid w:val="00DD2360"/>
    <w:rsid w:val="00DD23B4"/>
    <w:rsid w:val="00DD258A"/>
    <w:rsid w:val="00DD2D39"/>
    <w:rsid w:val="00DD4BA1"/>
    <w:rsid w:val="00DD66EE"/>
    <w:rsid w:val="00DD6927"/>
    <w:rsid w:val="00DD6A49"/>
    <w:rsid w:val="00DE38D1"/>
    <w:rsid w:val="00DE5662"/>
    <w:rsid w:val="00DE6439"/>
    <w:rsid w:val="00DF066A"/>
    <w:rsid w:val="00DF6181"/>
    <w:rsid w:val="00DF67B6"/>
    <w:rsid w:val="00DF77E3"/>
    <w:rsid w:val="00E00594"/>
    <w:rsid w:val="00E01DA6"/>
    <w:rsid w:val="00E02DEB"/>
    <w:rsid w:val="00E02FC6"/>
    <w:rsid w:val="00E02FDA"/>
    <w:rsid w:val="00E06C9A"/>
    <w:rsid w:val="00E06CD1"/>
    <w:rsid w:val="00E07B74"/>
    <w:rsid w:val="00E07D12"/>
    <w:rsid w:val="00E13497"/>
    <w:rsid w:val="00E155BC"/>
    <w:rsid w:val="00E20AC9"/>
    <w:rsid w:val="00E21348"/>
    <w:rsid w:val="00E21714"/>
    <w:rsid w:val="00E21E9E"/>
    <w:rsid w:val="00E23EDD"/>
    <w:rsid w:val="00E271A0"/>
    <w:rsid w:val="00E3281E"/>
    <w:rsid w:val="00E356A8"/>
    <w:rsid w:val="00E365DF"/>
    <w:rsid w:val="00E55E40"/>
    <w:rsid w:val="00E647BB"/>
    <w:rsid w:val="00E664D1"/>
    <w:rsid w:val="00E71C5F"/>
    <w:rsid w:val="00E77C67"/>
    <w:rsid w:val="00E80807"/>
    <w:rsid w:val="00E80F17"/>
    <w:rsid w:val="00E82769"/>
    <w:rsid w:val="00E845B1"/>
    <w:rsid w:val="00E86C83"/>
    <w:rsid w:val="00E96A84"/>
    <w:rsid w:val="00E96CA6"/>
    <w:rsid w:val="00E9791E"/>
    <w:rsid w:val="00EA094E"/>
    <w:rsid w:val="00EA09BE"/>
    <w:rsid w:val="00EA1E02"/>
    <w:rsid w:val="00EA5B08"/>
    <w:rsid w:val="00EB1D62"/>
    <w:rsid w:val="00EB2C54"/>
    <w:rsid w:val="00EB46D1"/>
    <w:rsid w:val="00EB7EEC"/>
    <w:rsid w:val="00EC3EFE"/>
    <w:rsid w:val="00EC4918"/>
    <w:rsid w:val="00ED0256"/>
    <w:rsid w:val="00ED262A"/>
    <w:rsid w:val="00ED4022"/>
    <w:rsid w:val="00EE110E"/>
    <w:rsid w:val="00EE5628"/>
    <w:rsid w:val="00EE6B77"/>
    <w:rsid w:val="00EF2761"/>
    <w:rsid w:val="00EF2FF9"/>
    <w:rsid w:val="00EF37EB"/>
    <w:rsid w:val="00EF5501"/>
    <w:rsid w:val="00EF6A8F"/>
    <w:rsid w:val="00F053D9"/>
    <w:rsid w:val="00F10231"/>
    <w:rsid w:val="00F132EB"/>
    <w:rsid w:val="00F14902"/>
    <w:rsid w:val="00F15C37"/>
    <w:rsid w:val="00F16DCD"/>
    <w:rsid w:val="00F16FC2"/>
    <w:rsid w:val="00F2171E"/>
    <w:rsid w:val="00F25C6F"/>
    <w:rsid w:val="00F260DD"/>
    <w:rsid w:val="00F264AE"/>
    <w:rsid w:val="00F26CCD"/>
    <w:rsid w:val="00F31271"/>
    <w:rsid w:val="00F32B6D"/>
    <w:rsid w:val="00F34123"/>
    <w:rsid w:val="00F43904"/>
    <w:rsid w:val="00F46211"/>
    <w:rsid w:val="00F555C6"/>
    <w:rsid w:val="00F56587"/>
    <w:rsid w:val="00F62517"/>
    <w:rsid w:val="00F67190"/>
    <w:rsid w:val="00F67AC3"/>
    <w:rsid w:val="00F706CC"/>
    <w:rsid w:val="00F715EA"/>
    <w:rsid w:val="00F74885"/>
    <w:rsid w:val="00F75489"/>
    <w:rsid w:val="00F75EEC"/>
    <w:rsid w:val="00F80020"/>
    <w:rsid w:val="00F80E74"/>
    <w:rsid w:val="00F860A0"/>
    <w:rsid w:val="00F90D2B"/>
    <w:rsid w:val="00F92AD8"/>
    <w:rsid w:val="00F93CF4"/>
    <w:rsid w:val="00F940B3"/>
    <w:rsid w:val="00FA09EE"/>
    <w:rsid w:val="00FA208D"/>
    <w:rsid w:val="00FA20E0"/>
    <w:rsid w:val="00FA3AB2"/>
    <w:rsid w:val="00FA5CBC"/>
    <w:rsid w:val="00FB1DD5"/>
    <w:rsid w:val="00FB4C9F"/>
    <w:rsid w:val="00FB5D8E"/>
    <w:rsid w:val="00FB5FB1"/>
    <w:rsid w:val="00FB6521"/>
    <w:rsid w:val="00FC4AF0"/>
    <w:rsid w:val="00FC7E1B"/>
    <w:rsid w:val="00FD2639"/>
    <w:rsid w:val="00FD2CF0"/>
    <w:rsid w:val="00FD3D43"/>
    <w:rsid w:val="00FD7274"/>
    <w:rsid w:val="00FD72F4"/>
    <w:rsid w:val="00FE03AA"/>
    <w:rsid w:val="00FE516B"/>
    <w:rsid w:val="00FE561B"/>
    <w:rsid w:val="00FF220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lang w:val="en-GB" w:eastAsia="en-US" w:bidi="ar-SA"/>
    </w:rPr>
  </w:style>
  <w:style w:type="table" w:styleId="af3">
    <w:name w:val="Table Grid"/>
    <w:basedOn w:val="a2"/>
    <w:uiPriority w:val="39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FL">
    <w:name w:val="FL"/>
    <w:basedOn w:val="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Pr>
      <w:sz w:val="18"/>
      <w:szCs w:val="18"/>
    </w:rPr>
  </w:style>
  <w:style w:type="paragraph" w:customStyle="1" w:styleId="af5"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Pr>
      <w:lang w:val="en-GB" w:eastAsia="en-US"/>
    </w:rPr>
  </w:style>
  <w:style w:type="character" w:customStyle="1" w:styleId="af7">
    <w:name w:val="文稿抬头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,列"/>
    <w:basedOn w:val="a0"/>
    <w:link w:val="Char2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Pr>
      <w:color w:val="808080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B10">
    <w:name w:val="B1 (文字)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</w:style>
  <w:style w:type="paragraph" w:customStyle="1" w:styleId="3GPPAgreements">
    <w:name w:val="3GPP Agreements"/>
    <w:basedOn w:val="a0"/>
    <w:link w:val="3GPPAgreementsChar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Pr>
      <w:noProof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paragraph" w:styleId="afc">
    <w:name w:val="annotation subject"/>
    <w:basedOn w:val="af2"/>
    <w:next w:val="af2"/>
    <w:link w:val="Char3"/>
    <w:rPr>
      <w:b/>
      <w:bCs/>
    </w:rPr>
  </w:style>
  <w:style w:type="character" w:customStyle="1" w:styleId="Char1">
    <w:name w:val="批注文字 Char"/>
    <w:basedOn w:val="a1"/>
    <w:link w:val="af2"/>
    <w:semiHidden/>
    <w:rPr>
      <w:lang w:val="en-GB" w:eastAsia="en-US"/>
    </w:rPr>
  </w:style>
  <w:style w:type="character" w:customStyle="1" w:styleId="Char3">
    <w:name w:val="批注主题 Char"/>
    <w:basedOn w:val="Char1"/>
    <w:link w:val="afc"/>
    <w:rPr>
      <w:b/>
      <w:bCs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paragraph" w:styleId="afd">
    <w:name w:val="Revision"/>
    <w:hidden/>
    <w:uiPriority w:val="99"/>
    <w:semiHidden/>
    <w:rPr>
      <w:lang w:val="en-GB" w:eastAsia="en-US"/>
    </w:rPr>
  </w:style>
  <w:style w:type="paragraph" w:styleId="afe">
    <w:name w:val="Title"/>
    <w:basedOn w:val="a0"/>
    <w:next w:val="a0"/>
    <w:link w:val="Char4"/>
    <w:uiPriority w:val="10"/>
    <w:qFormat/>
    <w:pPr>
      <w:spacing w:before="240" w:after="60" w:line="256" w:lineRule="auto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4">
    <w:name w:val="标题 Char"/>
    <w:basedOn w:val="a1"/>
    <w:link w:val="afe"/>
    <w:uiPriority w:val="10"/>
    <w:qFormat/>
    <w:rPr>
      <w:rFonts w:ascii="Arial" w:eastAsiaTheme="minorEastAsia" w:hAnsi="Arial" w:cs="Arial"/>
      <w:b/>
      <w:bCs/>
      <w:kern w:val="2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574649"/>
    <w:rPr>
      <w:rFonts w:ascii="Arial" w:hAnsi="Arial"/>
      <w:b/>
      <w:noProof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Table Grid" w:uiPriority="39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4"/>
    </w:rPr>
  </w:style>
  <w:style w:type="paragraph" w:styleId="4">
    <w:name w:val="heading 4"/>
    <w:basedOn w:val="3"/>
    <w:next w:val="a0"/>
    <w:qFormat/>
    <w:pPr>
      <w:ind w:left="1418" w:hanging="1418"/>
      <w:outlineLvl w:val="3"/>
    </w:p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ind w:left="0" w:firstLine="0"/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Pr>
      <w:lang w:val="en-GB" w:eastAsia="en-US" w:bidi="ar-SA"/>
    </w:rPr>
  </w:style>
  <w:style w:type="table" w:styleId="af3">
    <w:name w:val="Table Grid"/>
    <w:basedOn w:val="a2"/>
    <w:uiPriority w:val="39"/>
    <w:qFormat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qFormat/>
    <w:rPr>
      <w:lang w:val="en-GB" w:eastAsia="en-US"/>
    </w:rPr>
  </w:style>
  <w:style w:type="paragraph" w:customStyle="1" w:styleId="FL">
    <w:name w:val="FL"/>
    <w:basedOn w:val="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Pr>
      <w:sz w:val="18"/>
      <w:szCs w:val="18"/>
    </w:rPr>
  </w:style>
  <w:style w:type="paragraph" w:customStyle="1" w:styleId="af5"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Pr>
      <w:rFonts w:ascii="Arial" w:eastAsia="宋体" w:hAnsi="Arial"/>
      <w:sz w:val="36"/>
      <w:lang w:val="en-GB" w:eastAsia="en-US" w:bidi="ar-SA"/>
    </w:rPr>
  </w:style>
  <w:style w:type="paragraph" w:customStyle="1" w:styleId="CharCharCharChar">
    <w:name w:val="Char Char 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Pr>
      <w:lang w:val="en-GB" w:eastAsia="en-US"/>
    </w:rPr>
  </w:style>
  <w:style w:type="character" w:customStyle="1" w:styleId="af7">
    <w:name w:val="文稿抬头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,清單段落1,列"/>
    <w:basedOn w:val="a0"/>
    <w:link w:val="Char2"/>
    <w:uiPriority w:val="34"/>
    <w:qFormat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Pr>
      <w:color w:val="808080"/>
    </w:rPr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character" w:customStyle="1" w:styleId="B10">
    <w:name w:val="B1 (文字)"/>
    <w:rPr>
      <w:rFonts w:eastAsia="MS Mincho"/>
      <w:lang w:val="en-GB" w:eastAsia="en-US" w:bidi="ar-SA"/>
    </w:rPr>
  </w:style>
  <w:style w:type="paragraph" w:customStyle="1" w:styleId="afa">
    <w:name w:val="文稿标题"/>
    <w:basedOn w:val="a0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afb">
    <w:name w:val="Normal (Web)"/>
    <w:basedOn w:val="a0"/>
    <w:uiPriority w:val="99"/>
    <w:unhideWhenUsed/>
    <w:qFormat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3GPPAgreementsChar">
    <w:name w:val="3GPP Agreements Char"/>
    <w:basedOn w:val="a1"/>
    <w:link w:val="3GPPAgreements"/>
    <w:locked/>
  </w:style>
  <w:style w:type="paragraph" w:customStyle="1" w:styleId="3GPPAgreements">
    <w:name w:val="3GPP Agreements"/>
    <w:basedOn w:val="a0"/>
    <w:link w:val="3GPPAgreementsChar"/>
    <w:pPr>
      <w:numPr>
        <w:numId w:val="2"/>
      </w:numPr>
      <w:overflowPunct w:val="0"/>
      <w:autoSpaceDE w:val="0"/>
      <w:autoSpaceDN w:val="0"/>
      <w:spacing w:before="60" w:after="60"/>
      <w:jc w:val="both"/>
    </w:pPr>
    <w:rPr>
      <w:lang w:val="en-US" w:eastAsia="zh-CN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EQChar">
    <w:name w:val="EQ Char"/>
    <w:link w:val="EQ"/>
    <w:locked/>
    <w:rPr>
      <w:noProof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 w:eastAsia="ja-JP"/>
    </w:rPr>
  </w:style>
  <w:style w:type="paragraph" w:styleId="afc">
    <w:name w:val="annotation subject"/>
    <w:basedOn w:val="af2"/>
    <w:next w:val="af2"/>
    <w:link w:val="Char3"/>
    <w:rPr>
      <w:b/>
      <w:bCs/>
    </w:rPr>
  </w:style>
  <w:style w:type="character" w:customStyle="1" w:styleId="Char1">
    <w:name w:val="批注文字 Char"/>
    <w:basedOn w:val="a1"/>
    <w:link w:val="af2"/>
    <w:semiHidden/>
    <w:rPr>
      <w:lang w:val="en-GB" w:eastAsia="en-US"/>
    </w:rPr>
  </w:style>
  <w:style w:type="character" w:customStyle="1" w:styleId="Char3">
    <w:name w:val="批注主题 Char"/>
    <w:basedOn w:val="Char1"/>
    <w:link w:val="afc"/>
    <w:rPr>
      <w:b/>
      <w:bCs/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paragraph" w:styleId="afd">
    <w:name w:val="Revision"/>
    <w:hidden/>
    <w:uiPriority w:val="99"/>
    <w:semiHidden/>
    <w:rPr>
      <w:lang w:val="en-GB" w:eastAsia="en-US"/>
    </w:rPr>
  </w:style>
  <w:style w:type="paragraph" w:styleId="afe">
    <w:name w:val="Title"/>
    <w:basedOn w:val="a0"/>
    <w:next w:val="a0"/>
    <w:link w:val="Char4"/>
    <w:uiPriority w:val="10"/>
    <w:qFormat/>
    <w:pPr>
      <w:spacing w:before="240" w:after="60" w:line="256" w:lineRule="auto"/>
      <w:ind w:left="1701" w:hanging="1701"/>
      <w:outlineLvl w:val="0"/>
    </w:pPr>
    <w:rPr>
      <w:rFonts w:ascii="Arial" w:eastAsiaTheme="minorEastAsia" w:hAnsi="Arial" w:cs="Arial"/>
      <w:b/>
      <w:bCs/>
      <w:kern w:val="28"/>
    </w:rPr>
  </w:style>
  <w:style w:type="character" w:customStyle="1" w:styleId="Char4">
    <w:name w:val="标题 Char"/>
    <w:basedOn w:val="a1"/>
    <w:link w:val="afe"/>
    <w:uiPriority w:val="10"/>
    <w:qFormat/>
    <w:rPr>
      <w:rFonts w:ascii="Arial" w:eastAsiaTheme="minorEastAsia" w:hAnsi="Arial" w:cs="Arial"/>
      <w:b/>
      <w:bCs/>
      <w:kern w:val="2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574649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25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489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86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8978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63404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5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77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05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076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5833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46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752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164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4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42358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20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5745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4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400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031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08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96469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2065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5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24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405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6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0080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9467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575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89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240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78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12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04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3373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5700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175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6947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23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7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3150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4139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7723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90660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46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5182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145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4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8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005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583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716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180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0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75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323557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371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85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175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39537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487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8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29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615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0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92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27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8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23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3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797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03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737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44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3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4244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1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01631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49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1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9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621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982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58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231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550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3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9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703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206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7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1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144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166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22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563476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2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9380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1280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638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04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0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61071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9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823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5924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03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02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180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16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5528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75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20036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15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776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2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8392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04854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2544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151609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6631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408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9477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8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1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352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1345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22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25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384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42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642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136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69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599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669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5338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6298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54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4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5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8640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74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50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68952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818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880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37187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172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2425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855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0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21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52508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8428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8087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3462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154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824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628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03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41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26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48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776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95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08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05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5656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559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88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9911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6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272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66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503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1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4910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9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1044</Words>
  <Characters>5955</Characters>
  <Application>Microsoft Office Word</Application>
  <DocSecurity>0</DocSecurity>
  <Lines>49</Lines>
  <Paragraphs>13</Paragraphs>
  <ScaleCrop>false</ScaleCrop>
  <Company/>
  <LinksUpToDate>false</LinksUpToDate>
  <CharactersWithSpaces>6986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Qiuge</dc:creator>
  <cp:lastModifiedBy>GQG</cp:lastModifiedBy>
  <cp:revision>19</cp:revision>
  <dcterms:created xsi:type="dcterms:W3CDTF">2023-11-29T09:28:00Z</dcterms:created>
  <dcterms:modified xsi:type="dcterms:W3CDTF">2023-12-04T04:08:00Z</dcterms:modified>
</cp:coreProperties>
</file>